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rPr>
        <w:id w:val="805429490"/>
        <w:docPartObj>
          <w:docPartGallery w:val="Cover Pages"/>
          <w:docPartUnique/>
        </w:docPartObj>
      </w:sdtPr>
      <w:sdtContent>
        <w:p w:rsidR="00C11491" w:rsidRDefault="00460F63" w:rsidP="00FD094D">
          <w:pPr>
            <w:spacing w:after="200"/>
            <w:jc w:val="center"/>
            <w:rPr>
              <w:smallCaps/>
            </w:rPr>
          </w:pPr>
          <w:r w:rsidRPr="00460F63">
            <w:rPr>
              <w:smallCaps/>
              <w:noProof/>
              <w:lang w:eastAsia="ja-JP"/>
            </w:rPr>
            <w:pict>
              <v:roundrect id="_x0000_s1066" style="position:absolute;left:0;text-align:left;margin-left:24.95pt;margin-top:246pt;width:572.05pt;height:48.25pt;z-index:251667968;mso-position-horizontal-relative:page;mso-position-vertical-relative:page;v-text-anchor:middle" arcsize="10537f" o:allowincell="f" fillcolor="#a28e6a [3206]" strokecolor="#f2f2f2 [3041]" strokeweight="3pt">
                <v:shadow on="t" type="perspective" color="#524633 [1606]" opacity=".5" offset="1pt" offset2="-1pt"/>
                <v:textbox style="mso-fit-shape-to-text:t">
                  <w:txbxContent>
                    <w:p w:rsidR="00FD094D" w:rsidRPr="00A80BCB" w:rsidRDefault="00A80BCB">
                      <w:pPr>
                        <w:pStyle w:val="NoSpacing"/>
                        <w:spacing w:before="160" w:after="160" w:line="276" w:lineRule="auto"/>
                        <w:jc w:val="center"/>
                        <w:rPr>
                          <w:rFonts w:ascii="Times New Roman" w:hAnsi="Times New Roman"/>
                          <w:i/>
                          <w:sz w:val="48"/>
                          <w:szCs w:val="48"/>
                          <w:lang w:val="en-GB"/>
                        </w:rPr>
                      </w:pPr>
                      <w:r w:rsidRPr="00A80BCB">
                        <w:rPr>
                          <w:rFonts w:ascii="Times New Roman" w:hAnsi="Times New Roman"/>
                          <w:i/>
                          <w:sz w:val="48"/>
                          <w:szCs w:val="48"/>
                          <w:lang w:val="en-GB"/>
                        </w:rPr>
                        <w:t xml:space="preserve"> Policy</w:t>
                      </w:r>
                      <w:r w:rsidR="007D6398">
                        <w:rPr>
                          <w:rFonts w:ascii="Times New Roman" w:hAnsi="Times New Roman"/>
                          <w:i/>
                          <w:sz w:val="48"/>
                          <w:szCs w:val="48"/>
                          <w:lang w:val="en-GB"/>
                        </w:rPr>
                        <w:t xml:space="preserve"> </w:t>
                      </w:r>
                      <w:proofErr w:type="gramStart"/>
                      <w:r w:rsidR="007D6398">
                        <w:rPr>
                          <w:rFonts w:ascii="Times New Roman" w:hAnsi="Times New Roman"/>
                          <w:i/>
                          <w:sz w:val="48"/>
                          <w:szCs w:val="48"/>
                          <w:lang w:val="en-GB"/>
                        </w:rPr>
                        <w:t>For</w:t>
                      </w:r>
                      <w:proofErr w:type="gramEnd"/>
                      <w:r w:rsidR="007D6398">
                        <w:rPr>
                          <w:rFonts w:ascii="Times New Roman" w:hAnsi="Times New Roman"/>
                          <w:i/>
                          <w:sz w:val="48"/>
                          <w:szCs w:val="48"/>
                          <w:lang w:val="en-GB"/>
                        </w:rPr>
                        <w:t xml:space="preserve"> Managing Aesthetic Complications and Delayed onset Nodules</w:t>
                      </w:r>
                    </w:p>
                  </w:txbxContent>
                </v:textbox>
                <w10:wrap type="square" anchorx="page" anchory="page"/>
              </v:roundrect>
            </w:pict>
          </w:r>
          <w:r w:rsidR="00FD094D">
            <w:rPr>
              <w:smallCaps/>
              <w:noProof/>
              <w:lang w:val="en-GB" w:eastAsia="en-GB"/>
            </w:rPr>
            <w:drawing>
              <wp:inline distT="0" distB="0" distL="0" distR="0">
                <wp:extent cx="5943600" cy="1334135"/>
                <wp:effectExtent l="19050" t="0" r="0" b="0"/>
                <wp:docPr id="4" name="Picture 3" descr="thorpe park header 3 ad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rpe park header 3 advert.jpg"/>
                        <pic:cNvPicPr/>
                      </pic:nvPicPr>
                      <pic:blipFill>
                        <a:blip r:embed="rId11" cstate="print"/>
                        <a:stretch>
                          <a:fillRect/>
                        </a:stretch>
                      </pic:blipFill>
                      <pic:spPr>
                        <a:xfrm>
                          <a:off x="0" y="0"/>
                          <a:ext cx="5943600" cy="1334135"/>
                        </a:xfrm>
                        <a:prstGeom prst="rect">
                          <a:avLst/>
                        </a:prstGeom>
                      </pic:spPr>
                    </pic:pic>
                  </a:graphicData>
                </a:graphic>
              </wp:inline>
            </w:drawing>
          </w:r>
          <w:r w:rsidRPr="00460F63">
            <w:rPr>
              <w:smallCaps/>
              <w:noProof/>
            </w:rPr>
            <w:pict>
              <v:roundrect id="_x0000_s1064" style="position:absolute;left:0;text-align:left;margin-left:0;margin-top:0;width:506.8pt;height:670.45pt;z-index:251665920;mso-width-percent:920;mso-height-percent:940;mso-position-horizontal:center;mso-position-horizontal-relative:page;mso-position-vertical:center;mso-position-vertical-relative:page;mso-width-percent:920;mso-height-percent:940" arcsize="2269f" o:allowincell="f" filled="f" fillcolor="black" strokecolor="black [3213]">
                <v:fill color2="#272727" type="pattern"/>
                <w10:wrap anchorx="page" anchory="page"/>
              </v:roundrect>
            </w:pict>
          </w:r>
          <w:r w:rsidRPr="00460F63">
            <w:rPr>
              <w:smallCaps/>
              <w:noProof/>
              <w:lang w:eastAsia="ja-JP"/>
            </w:rPr>
            <w:pict>
              <v:rect id="_x0000_s1062" style="position:absolute;left:0;text-align:left;margin-left:0;margin-top:1065pt;width:482.5pt;height:50.7pt;z-index:251663872;mso-width-percent:1000;mso-height-percent:1000;mso-top-percent:800;mso-position-horizontal:center;mso-position-horizontal-relative:margin;mso-position-vertical-relative:margin;mso-width-percent:1000;mso-height-percent:1000;mso-top-percent:800;mso-width-relative:margin;mso-height-relative:margin;v-text-anchor:bottom" o:allowincell="f" filled="f" stroked="f" strokeweight=".25pt">
                <v:textbox style="mso-next-textbox:#_x0000_s1062;mso-fit-shape-to-text:t" inset=",18pt,,18pt">
                  <w:txbxContent>
                    <w:p w:rsidR="00C11491" w:rsidRDefault="00460F63">
                      <w:pPr>
                        <w:pStyle w:val="NoSpacing"/>
                        <w:spacing w:line="276" w:lineRule="auto"/>
                        <w:suppressOverlap/>
                        <w:jc w:val="center"/>
                        <w:rPr>
                          <w:b/>
                          <w:caps/>
                          <w:color w:val="D34817" w:themeColor="accent1"/>
                        </w:rPr>
                      </w:pPr>
                      <w:sdt>
                        <w:sdtPr>
                          <w:rPr>
                            <w:b/>
                            <w:caps/>
                            <w:color w:val="8B7B57" w:themeColor="background2" w:themeShade="80"/>
                          </w:rPr>
                          <w:id w:val="1551716"/>
                          <w:placeholder>
                            <w:docPart w:val="89AD8437D9E6469F82422866CCBFE613"/>
                          </w:placeholder>
                          <w:dataBinding w:prefixMappings="xmlns:ns0='http://schemas.openxmlformats.org/officeDocument/2006/extended-properties'" w:xpath="/ns0:Properties[1]/ns0:Company[1]" w:storeItemID="{6668398D-A668-4E3E-A5EB-62B293D839F1}"/>
                          <w:text/>
                        </w:sdtPr>
                        <w:sdtContent>
                          <w:r w:rsidR="005945A2" w:rsidRPr="00A80BCB">
                            <w:rPr>
                              <w:b/>
                              <w:caps/>
                              <w:color w:val="8B7B57" w:themeColor="background2" w:themeShade="80"/>
                            </w:rPr>
                            <w:t>Beauty skin Deep Cosmetics Ltd</w:t>
                          </w:r>
                        </w:sdtContent>
                      </w:sdt>
                    </w:p>
                    <w:p w:rsidR="00C11491" w:rsidRDefault="00C11491">
                      <w:pPr>
                        <w:pStyle w:val="NoSpacing"/>
                        <w:spacing w:line="276" w:lineRule="auto"/>
                        <w:suppressOverlap/>
                        <w:jc w:val="center"/>
                        <w:rPr>
                          <w:b/>
                          <w:caps/>
                          <w:color w:val="D34817" w:themeColor="accent1"/>
                        </w:rPr>
                      </w:pPr>
                    </w:p>
                    <w:p w:rsidR="00C11491" w:rsidRDefault="00460F63">
                      <w:pPr>
                        <w:pStyle w:val="NoSpacing"/>
                        <w:spacing w:line="276" w:lineRule="auto"/>
                        <w:suppressOverlap/>
                        <w:jc w:val="center"/>
                      </w:pPr>
                      <w:sdt>
                        <w:sdtPr>
                          <w:id w:val="1551723"/>
                          <w:placeholder>
                            <w:docPart w:val="10572F2498184485B9757D6896FC1CF7"/>
                          </w:placeholder>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Content>
                          <w:r w:rsidR="005945A2">
                            <w:t>2016</w:t>
                          </w:r>
                        </w:sdtContent>
                      </w:sdt>
                    </w:p>
                    <w:p w:rsidR="00C11491" w:rsidRDefault="00920B38">
                      <w:pPr>
                        <w:pStyle w:val="NoSpacing"/>
                        <w:spacing w:line="276" w:lineRule="auto"/>
                        <w:jc w:val="center"/>
                      </w:pPr>
                      <w:r>
                        <w:t xml:space="preserve">Authored by: </w:t>
                      </w:r>
                      <w:sdt>
                        <w:sdtPr>
                          <w:id w:val="1551727"/>
                          <w:placeholder>
                            <w:docPart w:val="66D9150A89374348AD57A1B322707926"/>
                          </w:placeholder>
                          <w:dataBinding w:prefixMappings="xmlns:ns0='http://schemas.openxmlformats.org/package/2006/metadata/core-properties' xmlns:ns1='http://purl.org/dc/elements/1.1/'" w:xpath="/ns0:coreProperties[1]/ns1:creator[1]" w:storeItemID="{6C3C8BC8-F283-45AE-878A-BAB7291924A1}"/>
                          <w:text/>
                        </w:sdtPr>
                        <w:sdtContent>
                          <w:r w:rsidR="005945A2">
                            <w:t>alisa</w:t>
                          </w:r>
                        </w:sdtContent>
                      </w:sdt>
                      <w:r w:rsidR="005945A2">
                        <w:t xml:space="preserve"> Stevenson</w:t>
                      </w:r>
                    </w:p>
                  </w:txbxContent>
                </v:textbox>
                <w10:wrap anchorx="margin" anchory="margin"/>
              </v:rect>
            </w:pict>
          </w:r>
          <w:r w:rsidR="00920B38">
            <w:rPr>
              <w:b/>
            </w:rPr>
            <w:br w:type="page"/>
          </w:r>
        </w:p>
      </w:sdtContent>
    </w:sdt>
    <w:p w:rsidR="00C11491" w:rsidRDefault="00460F63">
      <w:pPr>
        <w:pStyle w:val="Title"/>
        <w:rPr>
          <w:smallCaps w:val="0"/>
        </w:rPr>
      </w:pPr>
      <w:sdt>
        <w:sdtPr>
          <w:rPr>
            <w:smallCaps w:val="0"/>
            <w:color w:val="8B7B57" w:themeColor="background2" w:themeShade="80"/>
          </w:rPr>
          <w:alias w:val="Title"/>
          <w:tag w:val="Title"/>
          <w:id w:val="11808329"/>
          <w:placeholder>
            <w:docPart w:val="E9376BFEE686462E96166A0AF338188B"/>
          </w:placeholder>
          <w:dataBinding w:prefixMappings="xmlns:ns0='http://schemas.openxmlformats.org/package/2006/metadata/core-properties' xmlns:ns1='http://purl.org/dc/elements/1.1/'" w:xpath="/ns0:coreProperties[1]/ns1:title[1]" w:storeItemID="{6C3C8BC8-F283-45AE-878A-BAB7291924A1}"/>
          <w:text/>
        </w:sdtPr>
        <w:sdtContent>
          <w:r w:rsidR="005945A2" w:rsidRPr="00A80BCB">
            <w:rPr>
              <w:smallCaps w:val="0"/>
              <w:color w:val="8B7B57" w:themeColor="background2" w:themeShade="80"/>
            </w:rPr>
            <w:t>Beauty Skin Deep Cosmetics Ltd</w:t>
          </w:r>
        </w:sdtContent>
      </w:sdt>
    </w:p>
    <w:p w:rsidR="00C11491" w:rsidRDefault="00460F63">
      <w:pPr>
        <w:pStyle w:val="Subtitle"/>
      </w:pPr>
      <w:sdt>
        <w:sdtPr>
          <w:alias w:val="Subtitle"/>
          <w:tag w:val="Subtitle"/>
          <w:id w:val="11808339"/>
          <w:placeholder>
            <w:docPart w:val="040799F5D7874CC79629BAD0EBB70ACC"/>
          </w:placeholder>
          <w:dataBinding w:prefixMappings="xmlns:ns0='http://schemas.openxmlformats.org/package/2006/metadata/core-properties' xmlns:ns1='http://purl.org/dc/elements/1.1/'" w:xpath="/ns0:coreProperties[1]/ns1:subject[1]" w:storeItemID="{6C3C8BC8-F283-45AE-878A-BAB7291924A1}"/>
          <w:text/>
        </w:sdtPr>
        <w:sdtContent>
          <w:r w:rsidR="00A92564">
            <w:t>Resuscitation</w:t>
          </w:r>
          <w:r w:rsidR="00307E77">
            <w:t xml:space="preserve"> Policy</w:t>
          </w:r>
        </w:sdtContent>
      </w:sdt>
    </w:p>
    <w:p w:rsidR="005945A2" w:rsidRPr="00FD094D" w:rsidRDefault="005945A2" w:rsidP="005945A2">
      <w:pPr>
        <w:rPr>
          <w:sz w:val="24"/>
          <w:szCs w:val="24"/>
        </w:rPr>
      </w:pPr>
      <w:r w:rsidRPr="00FD094D">
        <w:rPr>
          <w:b/>
          <w:sz w:val="24"/>
          <w:szCs w:val="24"/>
        </w:rPr>
        <w:t>Introduction</w:t>
      </w:r>
      <w:r w:rsidRPr="00FD094D">
        <w:rPr>
          <w:sz w:val="24"/>
          <w:szCs w:val="24"/>
        </w:rPr>
        <w:t xml:space="preserve"> </w:t>
      </w:r>
    </w:p>
    <w:p w:rsidR="005945A2" w:rsidRPr="00FD094D" w:rsidRDefault="005945A2" w:rsidP="005945A2">
      <w:pPr>
        <w:rPr>
          <w:sz w:val="24"/>
          <w:szCs w:val="24"/>
        </w:rPr>
      </w:pPr>
      <w:r w:rsidRPr="00FD094D">
        <w:rPr>
          <w:sz w:val="24"/>
          <w:szCs w:val="24"/>
        </w:rPr>
        <w:t xml:space="preserve">The contents of this policy </w:t>
      </w:r>
      <w:r w:rsidR="007D6398">
        <w:rPr>
          <w:sz w:val="24"/>
          <w:szCs w:val="24"/>
        </w:rPr>
        <w:t xml:space="preserve">are to guide the practice of all practitioners working with dermal fillers and injecting prescription dermal fillers following these guidelines. For the purpose of these guidelines the definition of a delayed onset nodule is a visible or palpable unintended mass, which occurs at or close to the injection site of dermal filler. Lumps, masses, nodules, regions reactions, </w:t>
      </w:r>
      <w:proofErr w:type="spellStart"/>
      <w:r w:rsidR="007D6398">
        <w:rPr>
          <w:sz w:val="24"/>
          <w:szCs w:val="24"/>
        </w:rPr>
        <w:t>biofilms</w:t>
      </w:r>
      <w:proofErr w:type="spellEnd"/>
      <w:r w:rsidR="007D6398">
        <w:rPr>
          <w:sz w:val="24"/>
          <w:szCs w:val="24"/>
        </w:rPr>
        <w:t xml:space="preserve">, sterile abscesses and </w:t>
      </w:r>
      <w:proofErr w:type="spellStart"/>
      <w:r w:rsidR="007D6398">
        <w:rPr>
          <w:sz w:val="24"/>
          <w:szCs w:val="24"/>
        </w:rPr>
        <w:t>granulomas</w:t>
      </w:r>
      <w:proofErr w:type="spellEnd"/>
      <w:r w:rsidR="007D6398">
        <w:rPr>
          <w:sz w:val="24"/>
          <w:szCs w:val="24"/>
        </w:rPr>
        <w:t xml:space="preserve"> are terms used to describe a delayed onset nodule (Aesthetic complication Expert Group 2015).  </w:t>
      </w:r>
    </w:p>
    <w:p w:rsidR="005945A2" w:rsidRPr="00FD094D" w:rsidRDefault="005945A2" w:rsidP="005945A2">
      <w:pPr>
        <w:rPr>
          <w:sz w:val="24"/>
          <w:szCs w:val="24"/>
        </w:rPr>
      </w:pPr>
      <w:r w:rsidRPr="00FD094D">
        <w:rPr>
          <w:b/>
          <w:sz w:val="24"/>
          <w:szCs w:val="24"/>
        </w:rPr>
        <w:t xml:space="preserve">2 </w:t>
      </w:r>
      <w:proofErr w:type="gramStart"/>
      <w:r w:rsidRPr="00FD094D">
        <w:rPr>
          <w:b/>
          <w:sz w:val="24"/>
          <w:szCs w:val="24"/>
        </w:rPr>
        <w:t>Purpose</w:t>
      </w:r>
      <w:proofErr w:type="gramEnd"/>
      <w:r w:rsidRPr="00FD094D">
        <w:rPr>
          <w:sz w:val="24"/>
          <w:szCs w:val="24"/>
        </w:rPr>
        <w:t xml:space="preserve"> </w:t>
      </w:r>
    </w:p>
    <w:p w:rsidR="008B3B7A" w:rsidRDefault="005945A2" w:rsidP="005945A2">
      <w:pPr>
        <w:rPr>
          <w:sz w:val="24"/>
          <w:szCs w:val="24"/>
        </w:rPr>
      </w:pPr>
      <w:r w:rsidRPr="00FD094D">
        <w:rPr>
          <w:sz w:val="24"/>
          <w:szCs w:val="24"/>
        </w:rPr>
        <w:t>The purpose of the policy is to provide direction and guidance for the planning and implementation of a high</w:t>
      </w:r>
      <w:r w:rsidR="007D6398">
        <w:rPr>
          <w:sz w:val="24"/>
          <w:szCs w:val="24"/>
        </w:rPr>
        <w:t xml:space="preserve">-quality and robust </w:t>
      </w:r>
      <w:r w:rsidR="009C7ACC">
        <w:rPr>
          <w:sz w:val="24"/>
          <w:szCs w:val="24"/>
        </w:rPr>
        <w:t>system of</w:t>
      </w:r>
      <w:r w:rsidR="007D6398">
        <w:rPr>
          <w:sz w:val="24"/>
          <w:szCs w:val="24"/>
        </w:rPr>
        <w:t xml:space="preserve"> managing and treating complications as a consequence of injecting dermal fillers, as part of the risk assessment management </w:t>
      </w:r>
      <w:r w:rsidR="009C7ACC">
        <w:rPr>
          <w:sz w:val="24"/>
          <w:szCs w:val="24"/>
        </w:rPr>
        <w:t xml:space="preserve">for </w:t>
      </w:r>
      <w:r w:rsidR="007D6398">
        <w:rPr>
          <w:sz w:val="24"/>
          <w:szCs w:val="24"/>
        </w:rPr>
        <w:t>beauty skin deep cosmetics Ltd</w:t>
      </w:r>
      <w:r w:rsidRPr="00FD094D">
        <w:rPr>
          <w:sz w:val="24"/>
          <w:szCs w:val="24"/>
        </w:rPr>
        <w:t xml:space="preserve">. </w:t>
      </w:r>
      <w:r w:rsidR="007D6398">
        <w:rPr>
          <w:sz w:val="24"/>
          <w:szCs w:val="24"/>
        </w:rPr>
        <w:t xml:space="preserve"> Foreign body </w:t>
      </w:r>
      <w:proofErr w:type="spellStart"/>
      <w:r w:rsidR="007D6398">
        <w:rPr>
          <w:sz w:val="24"/>
          <w:szCs w:val="24"/>
        </w:rPr>
        <w:t>granulomas</w:t>
      </w:r>
      <w:proofErr w:type="spellEnd"/>
      <w:r w:rsidR="007D6398">
        <w:rPr>
          <w:sz w:val="24"/>
          <w:szCs w:val="24"/>
        </w:rPr>
        <w:t xml:space="preserve"> are rare with an estimated incidence of between 0.01% and 1</w:t>
      </w:r>
      <w:proofErr w:type="gramStart"/>
      <w:r w:rsidR="007D6398">
        <w:rPr>
          <w:sz w:val="24"/>
          <w:szCs w:val="24"/>
        </w:rPr>
        <w:t>% .</w:t>
      </w:r>
      <w:proofErr w:type="gramEnd"/>
      <w:r w:rsidR="007D6398">
        <w:rPr>
          <w:sz w:val="24"/>
          <w:szCs w:val="24"/>
        </w:rPr>
        <w:t xml:space="preserve"> They can occur with all </w:t>
      </w:r>
      <w:proofErr w:type="spellStart"/>
      <w:r w:rsidR="007D6398">
        <w:rPr>
          <w:sz w:val="24"/>
          <w:szCs w:val="24"/>
        </w:rPr>
        <w:t>injectable</w:t>
      </w:r>
      <w:proofErr w:type="spellEnd"/>
      <w:r w:rsidR="007D6398">
        <w:rPr>
          <w:sz w:val="24"/>
          <w:szCs w:val="24"/>
        </w:rPr>
        <w:t xml:space="preserve"> dermal fillers and usually appear after a latent period of several m</w:t>
      </w:r>
      <w:r w:rsidR="009C7ACC">
        <w:rPr>
          <w:sz w:val="24"/>
          <w:szCs w:val="24"/>
        </w:rPr>
        <w:t>o</w:t>
      </w:r>
      <w:r w:rsidR="007D6398">
        <w:rPr>
          <w:sz w:val="24"/>
          <w:szCs w:val="24"/>
        </w:rPr>
        <w:t xml:space="preserve">nths to years after treatment. One study reported the incidence of </w:t>
      </w:r>
      <w:proofErr w:type="spellStart"/>
      <w:r w:rsidR="007D6398">
        <w:rPr>
          <w:sz w:val="24"/>
          <w:szCs w:val="24"/>
        </w:rPr>
        <w:t>granulomatous</w:t>
      </w:r>
      <w:proofErr w:type="spellEnd"/>
      <w:r w:rsidR="007D6398">
        <w:rPr>
          <w:sz w:val="24"/>
          <w:szCs w:val="24"/>
        </w:rPr>
        <w:t xml:space="preserve"> foreign body reactions with bovine collagen at 1.3 %. 5. </w:t>
      </w:r>
      <w:r w:rsidRPr="00FD094D">
        <w:rPr>
          <w:sz w:val="24"/>
          <w:szCs w:val="24"/>
        </w:rPr>
        <w:t>The aim of the policy is to reduc</w:t>
      </w:r>
      <w:r w:rsidR="007D6398">
        <w:rPr>
          <w:sz w:val="24"/>
          <w:szCs w:val="24"/>
        </w:rPr>
        <w:t xml:space="preserve">e incidence, implement treatment pathways and prevent any potential complications from </w:t>
      </w:r>
      <w:proofErr w:type="spellStart"/>
      <w:r w:rsidR="007D6398">
        <w:rPr>
          <w:sz w:val="24"/>
          <w:szCs w:val="24"/>
        </w:rPr>
        <w:t>injectable</w:t>
      </w:r>
      <w:proofErr w:type="spellEnd"/>
      <w:r w:rsidR="007D6398">
        <w:rPr>
          <w:sz w:val="24"/>
          <w:szCs w:val="24"/>
        </w:rPr>
        <w:t xml:space="preserve"> fillers.</w:t>
      </w:r>
      <w:r w:rsidRPr="00FD094D">
        <w:rPr>
          <w:sz w:val="24"/>
          <w:szCs w:val="24"/>
        </w:rPr>
        <w:t xml:space="preserve"> </w:t>
      </w:r>
    </w:p>
    <w:p w:rsidR="005945A2" w:rsidRPr="00FD094D" w:rsidRDefault="005945A2" w:rsidP="005945A2">
      <w:pPr>
        <w:rPr>
          <w:b/>
          <w:sz w:val="24"/>
          <w:szCs w:val="24"/>
        </w:rPr>
      </w:pPr>
      <w:proofErr w:type="gramStart"/>
      <w:r w:rsidRPr="00FD094D">
        <w:rPr>
          <w:b/>
          <w:sz w:val="24"/>
          <w:szCs w:val="24"/>
        </w:rPr>
        <w:t>Policy Statement.</w:t>
      </w:r>
      <w:proofErr w:type="gramEnd"/>
    </w:p>
    <w:p w:rsidR="009C7ACC" w:rsidRDefault="005945A2" w:rsidP="005945A2">
      <w:pPr>
        <w:rPr>
          <w:sz w:val="24"/>
          <w:szCs w:val="24"/>
        </w:rPr>
      </w:pPr>
      <w:r w:rsidRPr="00FD094D">
        <w:rPr>
          <w:sz w:val="24"/>
          <w:szCs w:val="24"/>
        </w:rPr>
        <w:t xml:space="preserve"> It is the policy of this Beauty Skin Deep Cosmetics </w:t>
      </w:r>
      <w:r w:rsidR="000E22F6">
        <w:rPr>
          <w:sz w:val="24"/>
          <w:szCs w:val="24"/>
        </w:rPr>
        <w:t xml:space="preserve">Ltd </w:t>
      </w:r>
    </w:p>
    <w:p w:rsidR="000E22F6" w:rsidRDefault="005945A2" w:rsidP="005945A2">
      <w:pPr>
        <w:rPr>
          <w:sz w:val="24"/>
          <w:szCs w:val="24"/>
        </w:rPr>
      </w:pPr>
      <w:r w:rsidRPr="00FD094D">
        <w:rPr>
          <w:sz w:val="24"/>
          <w:szCs w:val="24"/>
        </w:rPr>
        <w:t xml:space="preserve">that in the course of </w:t>
      </w:r>
      <w:r w:rsidR="000E22F6">
        <w:rPr>
          <w:sz w:val="24"/>
          <w:szCs w:val="24"/>
        </w:rPr>
        <w:t>their duties staff will familiarize them self with the policy for managing complications for inject</w:t>
      </w:r>
      <w:r w:rsidR="009C7ACC">
        <w:rPr>
          <w:sz w:val="24"/>
          <w:szCs w:val="24"/>
        </w:rPr>
        <w:t xml:space="preserve"> </w:t>
      </w:r>
      <w:r w:rsidR="000E22F6">
        <w:rPr>
          <w:sz w:val="24"/>
          <w:szCs w:val="24"/>
        </w:rPr>
        <w:t>able fillers, also screen for those most at risk of developing</w:t>
      </w:r>
      <w:r w:rsidR="009C7ACC">
        <w:rPr>
          <w:sz w:val="24"/>
          <w:szCs w:val="24"/>
        </w:rPr>
        <w:t xml:space="preserve"> delayed onset nodules</w:t>
      </w:r>
      <w:r w:rsidR="000E22F6">
        <w:rPr>
          <w:sz w:val="24"/>
          <w:szCs w:val="24"/>
        </w:rPr>
        <w:t xml:space="preserve"> DON  and follow correct aseptic technique when carrying out the procedure in line with </w:t>
      </w:r>
      <w:r w:rsidRPr="00FD094D">
        <w:rPr>
          <w:sz w:val="24"/>
          <w:szCs w:val="24"/>
        </w:rPr>
        <w:t xml:space="preserve"> beauty skin dee</w:t>
      </w:r>
      <w:r w:rsidR="000E22F6">
        <w:rPr>
          <w:sz w:val="24"/>
          <w:szCs w:val="24"/>
        </w:rPr>
        <w:t>p cosmetics Ltd policy and procedures</w:t>
      </w:r>
      <w:r w:rsidRPr="00FD094D">
        <w:rPr>
          <w:sz w:val="24"/>
          <w:szCs w:val="24"/>
        </w:rPr>
        <w:t xml:space="preserve">. </w:t>
      </w:r>
    </w:p>
    <w:p w:rsidR="005945A2" w:rsidRPr="00FD094D" w:rsidRDefault="005945A2" w:rsidP="005945A2">
      <w:pPr>
        <w:rPr>
          <w:sz w:val="24"/>
          <w:szCs w:val="24"/>
        </w:rPr>
      </w:pPr>
      <w:r w:rsidRPr="00FD094D">
        <w:rPr>
          <w:b/>
          <w:sz w:val="24"/>
          <w:szCs w:val="24"/>
        </w:rPr>
        <w:t>4 Duties &amp; Responsibilities</w:t>
      </w:r>
      <w:r w:rsidR="009C7ACC">
        <w:rPr>
          <w:sz w:val="24"/>
          <w:szCs w:val="24"/>
        </w:rPr>
        <w:t xml:space="preserve"> Companies who provide inject able fillers to clients</w:t>
      </w:r>
      <w:r w:rsidRPr="00FD094D">
        <w:rPr>
          <w:sz w:val="24"/>
          <w:szCs w:val="24"/>
        </w:rPr>
        <w:t xml:space="preserve"> have an obligation to pr</w:t>
      </w:r>
      <w:r w:rsidR="009C7ACC">
        <w:rPr>
          <w:sz w:val="24"/>
          <w:szCs w:val="24"/>
        </w:rPr>
        <w:t>ovide safe and effective staff who are appropriately trained in managing complications from inject able fillers. There practices should practice in line with safe infection control policies and procedures.  Also follow the Aesthetic complication Expert Group guidance on managing complications.</w:t>
      </w:r>
    </w:p>
    <w:p w:rsidR="005945A2" w:rsidRPr="00FD094D" w:rsidRDefault="005945A2" w:rsidP="005945A2">
      <w:pPr>
        <w:rPr>
          <w:sz w:val="24"/>
          <w:szCs w:val="24"/>
        </w:rPr>
      </w:pPr>
      <w:r w:rsidRPr="00FD094D">
        <w:rPr>
          <w:sz w:val="24"/>
          <w:szCs w:val="24"/>
        </w:rPr>
        <w:t xml:space="preserve">4.1 </w:t>
      </w:r>
      <w:r w:rsidRPr="00FD094D">
        <w:rPr>
          <w:b/>
          <w:sz w:val="24"/>
          <w:szCs w:val="24"/>
        </w:rPr>
        <w:t>Clinical Directors</w:t>
      </w:r>
      <w:r w:rsidRPr="00FD094D">
        <w:rPr>
          <w:sz w:val="24"/>
          <w:szCs w:val="24"/>
        </w:rPr>
        <w:t xml:space="preserve"> Responsible within their delegated portfolio for ensuring that appropriate arrangements are in place for implementing this policy </w:t>
      </w:r>
      <w:r w:rsidR="00487180">
        <w:rPr>
          <w:sz w:val="24"/>
          <w:szCs w:val="24"/>
        </w:rPr>
        <w:t>in all clinics</w:t>
      </w:r>
      <w:r w:rsidRPr="00FD094D">
        <w:rPr>
          <w:sz w:val="24"/>
          <w:szCs w:val="24"/>
        </w:rPr>
        <w:t>.</w:t>
      </w:r>
    </w:p>
    <w:p w:rsidR="00E00F72" w:rsidRPr="00FD094D" w:rsidRDefault="005945A2" w:rsidP="005945A2">
      <w:pPr>
        <w:rPr>
          <w:sz w:val="24"/>
          <w:szCs w:val="24"/>
        </w:rPr>
      </w:pPr>
      <w:r w:rsidRPr="00FD094D">
        <w:rPr>
          <w:sz w:val="24"/>
          <w:szCs w:val="24"/>
        </w:rPr>
        <w:t xml:space="preserve">4.2 </w:t>
      </w:r>
      <w:r w:rsidRPr="00FD094D">
        <w:rPr>
          <w:b/>
          <w:sz w:val="24"/>
          <w:szCs w:val="24"/>
        </w:rPr>
        <w:t>Line Manager Responsibilities</w:t>
      </w:r>
      <w:r w:rsidRPr="00FD094D">
        <w:rPr>
          <w:sz w:val="24"/>
          <w:szCs w:val="24"/>
        </w:rPr>
        <w:t xml:space="preserve"> Familiarise themselves and comply with the requirements laid down in this policy and training matrix</w:t>
      </w:r>
      <w:r w:rsidR="00487180">
        <w:rPr>
          <w:sz w:val="24"/>
          <w:szCs w:val="24"/>
        </w:rPr>
        <w:t xml:space="preserve"> for those carrying out inject able filler treatments</w:t>
      </w:r>
      <w:r w:rsidRPr="00FD094D">
        <w:rPr>
          <w:sz w:val="24"/>
          <w:szCs w:val="24"/>
        </w:rPr>
        <w:t xml:space="preserve">. </w:t>
      </w:r>
    </w:p>
    <w:p w:rsidR="00E00F72" w:rsidRPr="00FD094D" w:rsidRDefault="005945A2" w:rsidP="005945A2">
      <w:pPr>
        <w:rPr>
          <w:sz w:val="24"/>
          <w:szCs w:val="24"/>
        </w:rPr>
      </w:pPr>
      <w:r w:rsidRPr="00FD094D">
        <w:rPr>
          <w:sz w:val="24"/>
          <w:szCs w:val="24"/>
        </w:rPr>
        <w:lastRenderedPageBreak/>
        <w:t>Ensure that members of their staff are released for, and receive ap</w:t>
      </w:r>
      <w:r w:rsidR="00487180">
        <w:rPr>
          <w:sz w:val="24"/>
          <w:szCs w:val="24"/>
        </w:rPr>
        <w:t>propriate training for managing complications, keeping up to date with CPD requirements, infection control and prescribing up dates</w:t>
      </w:r>
      <w:r w:rsidRPr="00FD094D">
        <w:rPr>
          <w:sz w:val="24"/>
          <w:szCs w:val="24"/>
        </w:rPr>
        <w:t xml:space="preserve">. </w:t>
      </w:r>
    </w:p>
    <w:p w:rsidR="00E00F72" w:rsidRPr="00FD094D" w:rsidRDefault="005945A2" w:rsidP="005945A2">
      <w:pPr>
        <w:rPr>
          <w:sz w:val="24"/>
          <w:szCs w:val="24"/>
        </w:rPr>
      </w:pPr>
      <w:r w:rsidRPr="00FD094D">
        <w:rPr>
          <w:sz w:val="24"/>
          <w:szCs w:val="24"/>
        </w:rPr>
        <w:t>The minimum training requirements are outlined in the mandato</w:t>
      </w:r>
      <w:r w:rsidR="00E00F72" w:rsidRPr="00FD094D">
        <w:rPr>
          <w:sz w:val="24"/>
          <w:szCs w:val="24"/>
        </w:rPr>
        <w:t>ry training statement</w:t>
      </w:r>
      <w:r w:rsidRPr="00FD094D">
        <w:rPr>
          <w:sz w:val="24"/>
          <w:szCs w:val="24"/>
        </w:rPr>
        <w:t xml:space="preserve">. </w:t>
      </w:r>
    </w:p>
    <w:p w:rsidR="00E00F72" w:rsidRPr="00FD094D" w:rsidRDefault="005945A2" w:rsidP="005945A2">
      <w:pPr>
        <w:rPr>
          <w:sz w:val="24"/>
          <w:szCs w:val="24"/>
        </w:rPr>
      </w:pPr>
      <w:r w:rsidRPr="00FD094D">
        <w:rPr>
          <w:sz w:val="24"/>
          <w:szCs w:val="24"/>
        </w:rPr>
        <w:t>To develop an action plan to manage staff who repeatedly fail to attend training.</w:t>
      </w:r>
    </w:p>
    <w:p w:rsidR="00E00F72" w:rsidRPr="00FD094D" w:rsidRDefault="005945A2" w:rsidP="005945A2">
      <w:pPr>
        <w:rPr>
          <w:sz w:val="24"/>
          <w:szCs w:val="24"/>
        </w:rPr>
      </w:pPr>
      <w:r w:rsidRPr="00FD094D">
        <w:rPr>
          <w:sz w:val="24"/>
          <w:szCs w:val="24"/>
        </w:rPr>
        <w:t xml:space="preserve"> Ensure that all staff </w:t>
      </w:r>
      <w:proofErr w:type="gramStart"/>
      <w:r w:rsidRPr="00FD094D">
        <w:rPr>
          <w:sz w:val="24"/>
          <w:szCs w:val="24"/>
        </w:rPr>
        <w:t>know</w:t>
      </w:r>
      <w:proofErr w:type="gramEnd"/>
      <w:r w:rsidRPr="00FD094D">
        <w:rPr>
          <w:sz w:val="24"/>
          <w:szCs w:val="24"/>
        </w:rPr>
        <w:t xml:space="preserve"> how to report incidents</w:t>
      </w:r>
      <w:r w:rsidR="00E00F72" w:rsidRPr="00FD094D">
        <w:rPr>
          <w:sz w:val="24"/>
          <w:szCs w:val="24"/>
        </w:rPr>
        <w:t xml:space="preserve"> with beauty skin deep cosmetics policy</w:t>
      </w:r>
      <w:r w:rsidRPr="00FD094D">
        <w:rPr>
          <w:sz w:val="24"/>
          <w:szCs w:val="24"/>
        </w:rPr>
        <w:t xml:space="preserve">. </w:t>
      </w:r>
    </w:p>
    <w:p w:rsidR="00E00F72" w:rsidRPr="00FD094D" w:rsidRDefault="00E00F72" w:rsidP="005945A2">
      <w:pPr>
        <w:rPr>
          <w:sz w:val="24"/>
          <w:szCs w:val="24"/>
        </w:rPr>
      </w:pPr>
    </w:p>
    <w:p w:rsidR="00E00F72" w:rsidRPr="00FD094D" w:rsidRDefault="00E00F72" w:rsidP="005945A2">
      <w:pPr>
        <w:rPr>
          <w:b/>
          <w:sz w:val="24"/>
          <w:szCs w:val="24"/>
        </w:rPr>
      </w:pPr>
      <w:r w:rsidRPr="00FD094D">
        <w:rPr>
          <w:b/>
          <w:sz w:val="24"/>
          <w:szCs w:val="24"/>
        </w:rPr>
        <w:t>4.3 Standard of Training</w:t>
      </w:r>
    </w:p>
    <w:p w:rsidR="00487180" w:rsidRDefault="00E00F72" w:rsidP="005945A2">
      <w:pPr>
        <w:rPr>
          <w:sz w:val="24"/>
          <w:szCs w:val="24"/>
        </w:rPr>
      </w:pPr>
      <w:r w:rsidRPr="00FD094D">
        <w:rPr>
          <w:sz w:val="24"/>
          <w:szCs w:val="24"/>
        </w:rPr>
        <w:t xml:space="preserve"> Relevant staff must achieve a minimum standard of ability to be considered competent. </w:t>
      </w:r>
      <w:r w:rsidR="00487180">
        <w:rPr>
          <w:sz w:val="24"/>
          <w:szCs w:val="24"/>
        </w:rPr>
        <w:t>Reducing risk of delayed on set nodules:</w:t>
      </w:r>
    </w:p>
    <w:p w:rsidR="00487180" w:rsidRPr="00487180" w:rsidRDefault="00487180" w:rsidP="00487180">
      <w:pPr>
        <w:pStyle w:val="ListParagraph"/>
        <w:numPr>
          <w:ilvl w:val="0"/>
          <w:numId w:val="20"/>
        </w:numPr>
        <w:rPr>
          <w:sz w:val="24"/>
          <w:szCs w:val="24"/>
        </w:rPr>
      </w:pPr>
      <w:r w:rsidRPr="00487180">
        <w:rPr>
          <w:sz w:val="24"/>
          <w:szCs w:val="24"/>
        </w:rPr>
        <w:t xml:space="preserve">Patient selection avid those on drug which </w:t>
      </w:r>
      <w:proofErr w:type="spellStart"/>
      <w:r w:rsidRPr="00487180">
        <w:rPr>
          <w:sz w:val="24"/>
          <w:szCs w:val="24"/>
        </w:rPr>
        <w:t>immunomodulatory</w:t>
      </w:r>
      <w:proofErr w:type="spellEnd"/>
      <w:r w:rsidRPr="00487180">
        <w:rPr>
          <w:sz w:val="24"/>
          <w:szCs w:val="24"/>
        </w:rPr>
        <w:t xml:space="preserve"> drugs,</w:t>
      </w:r>
    </w:p>
    <w:p w:rsidR="00487180" w:rsidRPr="00487180" w:rsidRDefault="00487180" w:rsidP="00487180">
      <w:pPr>
        <w:pStyle w:val="ListParagraph"/>
        <w:numPr>
          <w:ilvl w:val="0"/>
          <w:numId w:val="20"/>
        </w:numPr>
        <w:rPr>
          <w:sz w:val="24"/>
          <w:szCs w:val="24"/>
        </w:rPr>
      </w:pPr>
      <w:r w:rsidRPr="00487180">
        <w:rPr>
          <w:sz w:val="24"/>
          <w:szCs w:val="24"/>
        </w:rPr>
        <w:t>Selection of correct product for correct area.</w:t>
      </w:r>
    </w:p>
    <w:p w:rsidR="00487180" w:rsidRPr="00487180" w:rsidRDefault="00487180" w:rsidP="00487180">
      <w:pPr>
        <w:pStyle w:val="ListParagraph"/>
        <w:numPr>
          <w:ilvl w:val="0"/>
          <w:numId w:val="20"/>
        </w:numPr>
        <w:rPr>
          <w:sz w:val="24"/>
          <w:szCs w:val="24"/>
        </w:rPr>
      </w:pPr>
      <w:r w:rsidRPr="00487180">
        <w:rPr>
          <w:sz w:val="24"/>
          <w:szCs w:val="24"/>
        </w:rPr>
        <w:t>Use of dermal filler with safety documentation.</w:t>
      </w:r>
    </w:p>
    <w:p w:rsidR="00487180" w:rsidRPr="00487180" w:rsidRDefault="00487180" w:rsidP="00487180">
      <w:pPr>
        <w:pStyle w:val="ListParagraph"/>
        <w:numPr>
          <w:ilvl w:val="0"/>
          <w:numId w:val="20"/>
        </w:numPr>
        <w:rPr>
          <w:sz w:val="24"/>
          <w:szCs w:val="24"/>
        </w:rPr>
      </w:pPr>
      <w:r w:rsidRPr="00487180">
        <w:rPr>
          <w:sz w:val="24"/>
          <w:szCs w:val="24"/>
        </w:rPr>
        <w:t>Use of Dermal filler from aesthetic pharmacy which has been appropriately transported and stored.</w:t>
      </w:r>
    </w:p>
    <w:p w:rsidR="00487180" w:rsidRPr="00487180" w:rsidRDefault="00487180" w:rsidP="00487180">
      <w:pPr>
        <w:pStyle w:val="ListParagraph"/>
        <w:numPr>
          <w:ilvl w:val="0"/>
          <w:numId w:val="20"/>
        </w:numPr>
        <w:rPr>
          <w:sz w:val="24"/>
          <w:szCs w:val="24"/>
        </w:rPr>
      </w:pPr>
      <w:r w:rsidRPr="00487180">
        <w:rPr>
          <w:sz w:val="24"/>
          <w:szCs w:val="24"/>
        </w:rPr>
        <w:t>Administration of dermal fillers using aseptic technique.</w:t>
      </w:r>
    </w:p>
    <w:p w:rsidR="00487180" w:rsidRPr="00487180" w:rsidRDefault="00487180" w:rsidP="00487180">
      <w:pPr>
        <w:pStyle w:val="ListParagraph"/>
        <w:numPr>
          <w:ilvl w:val="0"/>
          <w:numId w:val="20"/>
        </w:numPr>
        <w:rPr>
          <w:sz w:val="24"/>
          <w:szCs w:val="24"/>
        </w:rPr>
      </w:pPr>
      <w:r w:rsidRPr="00487180">
        <w:rPr>
          <w:sz w:val="24"/>
          <w:szCs w:val="24"/>
        </w:rPr>
        <w:t xml:space="preserve">Thorough cleansing disinfection with 2% </w:t>
      </w:r>
      <w:proofErr w:type="spellStart"/>
      <w:r w:rsidRPr="00487180">
        <w:rPr>
          <w:sz w:val="24"/>
          <w:szCs w:val="24"/>
        </w:rPr>
        <w:t>chlorhexidine</w:t>
      </w:r>
      <w:proofErr w:type="spellEnd"/>
      <w:r w:rsidRPr="00487180">
        <w:rPr>
          <w:sz w:val="24"/>
          <w:szCs w:val="24"/>
        </w:rPr>
        <w:t xml:space="preserve"> </w:t>
      </w:r>
      <w:proofErr w:type="spellStart"/>
      <w:r w:rsidRPr="00487180">
        <w:rPr>
          <w:sz w:val="24"/>
          <w:szCs w:val="24"/>
        </w:rPr>
        <w:t>gluconate</w:t>
      </w:r>
      <w:proofErr w:type="spellEnd"/>
      <w:r w:rsidRPr="00487180">
        <w:rPr>
          <w:sz w:val="24"/>
          <w:szCs w:val="24"/>
        </w:rPr>
        <w:t xml:space="preserve"> in 70% alcohol, full removal of skin debris, thorough hand sanitation, wearing sterile gloves ACE group guidance on management of acute skin infections.</w:t>
      </w:r>
    </w:p>
    <w:p w:rsidR="00BB74E4" w:rsidRDefault="00BB74E4" w:rsidP="005945A2">
      <w:pPr>
        <w:rPr>
          <w:sz w:val="24"/>
          <w:szCs w:val="24"/>
        </w:rPr>
      </w:pPr>
      <w:r w:rsidRPr="00FD094D">
        <w:rPr>
          <w:b/>
          <w:sz w:val="24"/>
          <w:szCs w:val="24"/>
        </w:rPr>
        <w:t xml:space="preserve">4.4 </w:t>
      </w:r>
      <w:r w:rsidR="00487180">
        <w:rPr>
          <w:b/>
          <w:sz w:val="24"/>
          <w:szCs w:val="24"/>
        </w:rPr>
        <w:t>Management of Delayed Onset Nodules</w:t>
      </w:r>
      <w:r w:rsidR="00E00F72" w:rsidRPr="00FD094D">
        <w:rPr>
          <w:sz w:val="24"/>
          <w:szCs w:val="24"/>
        </w:rPr>
        <w:t xml:space="preserve"> </w:t>
      </w:r>
      <w:r w:rsidR="00487180">
        <w:rPr>
          <w:sz w:val="24"/>
          <w:szCs w:val="24"/>
        </w:rPr>
        <w:t>This will involve initial assessment of the client</w:t>
      </w:r>
      <w:r w:rsidR="007C440E">
        <w:rPr>
          <w:sz w:val="24"/>
          <w:szCs w:val="24"/>
        </w:rPr>
        <w:t xml:space="preserve"> including the impact it has on the client. Is it palpable within the skin but not visible and they may be best left alone with watchful eye. Explain risk versus benefits if treatment is necessary</w:t>
      </w:r>
      <w:r w:rsidR="005F3329">
        <w:rPr>
          <w:sz w:val="24"/>
          <w:szCs w:val="24"/>
        </w:rPr>
        <w:t xml:space="preserve"> or intervention, photography and good record keeping.  </w:t>
      </w:r>
    </w:p>
    <w:p w:rsidR="005F3329" w:rsidRPr="00FD094D" w:rsidRDefault="005F3329" w:rsidP="005945A2">
      <w:pPr>
        <w:rPr>
          <w:sz w:val="24"/>
          <w:szCs w:val="24"/>
        </w:rPr>
      </w:pPr>
      <w:r>
        <w:rPr>
          <w:sz w:val="24"/>
          <w:szCs w:val="24"/>
        </w:rPr>
        <w:t xml:space="preserve">A lump presenting at the time or within hours of treatment is likely to be product misplacement, adjuvant </w:t>
      </w:r>
      <w:proofErr w:type="spellStart"/>
      <w:r>
        <w:rPr>
          <w:sz w:val="24"/>
          <w:szCs w:val="24"/>
        </w:rPr>
        <w:t>anaesthetic</w:t>
      </w:r>
      <w:proofErr w:type="spellEnd"/>
      <w:r>
        <w:rPr>
          <w:sz w:val="24"/>
          <w:szCs w:val="24"/>
        </w:rPr>
        <w:t xml:space="preserve"> or </w:t>
      </w:r>
      <w:proofErr w:type="spellStart"/>
      <w:r>
        <w:rPr>
          <w:sz w:val="24"/>
          <w:szCs w:val="24"/>
        </w:rPr>
        <w:t>oedema</w:t>
      </w:r>
      <w:proofErr w:type="spellEnd"/>
      <w:r>
        <w:rPr>
          <w:sz w:val="24"/>
          <w:szCs w:val="24"/>
        </w:rPr>
        <w:t>.  Massage by the practitioner and patient should be the immediate response to over correction o r product placed too superficially. Vigorous massage is of benefit and will help disperse the product.</w:t>
      </w:r>
    </w:p>
    <w:p w:rsidR="00E00F72" w:rsidRDefault="00E00F72" w:rsidP="00487180">
      <w:pPr>
        <w:rPr>
          <w:sz w:val="24"/>
          <w:szCs w:val="24"/>
        </w:rPr>
      </w:pPr>
      <w:r w:rsidRPr="00FD094D">
        <w:rPr>
          <w:sz w:val="24"/>
          <w:szCs w:val="24"/>
        </w:rPr>
        <w:t xml:space="preserve"> </w:t>
      </w:r>
      <w:r w:rsidR="005F3329" w:rsidRPr="005F3329">
        <w:rPr>
          <w:b/>
          <w:sz w:val="24"/>
          <w:szCs w:val="24"/>
        </w:rPr>
        <w:t>Lumps 3-14 days</w:t>
      </w:r>
      <w:r w:rsidR="005F3329">
        <w:rPr>
          <w:sz w:val="24"/>
          <w:szCs w:val="24"/>
        </w:rPr>
        <w:t xml:space="preserve"> : redness, heat, tenderness, swelling </w:t>
      </w:r>
      <w:proofErr w:type="spellStart"/>
      <w:r w:rsidR="005F3329">
        <w:rPr>
          <w:sz w:val="24"/>
          <w:szCs w:val="24"/>
        </w:rPr>
        <w:t>along side</w:t>
      </w:r>
      <w:proofErr w:type="spellEnd"/>
      <w:r w:rsidR="005F3329">
        <w:rPr>
          <w:sz w:val="24"/>
          <w:szCs w:val="24"/>
        </w:rPr>
        <w:t xml:space="preserve"> features of </w:t>
      </w:r>
      <w:proofErr w:type="spellStart"/>
      <w:r w:rsidR="005F3329">
        <w:rPr>
          <w:sz w:val="24"/>
          <w:szCs w:val="24"/>
        </w:rPr>
        <w:t>acte</w:t>
      </w:r>
      <w:proofErr w:type="spellEnd"/>
      <w:r w:rsidR="005F3329">
        <w:rPr>
          <w:sz w:val="24"/>
          <w:szCs w:val="24"/>
        </w:rPr>
        <w:t xml:space="preserve"> inflammation  are likely to be due to infection and should b dealt with  according to flow chart one. </w:t>
      </w:r>
    </w:p>
    <w:p w:rsidR="005F3329" w:rsidRPr="00FD094D" w:rsidRDefault="005F3329" w:rsidP="00487180">
      <w:pPr>
        <w:rPr>
          <w:sz w:val="24"/>
          <w:szCs w:val="24"/>
        </w:rPr>
      </w:pPr>
      <w:r w:rsidRPr="00147E7B">
        <w:rPr>
          <w:b/>
          <w:sz w:val="24"/>
          <w:szCs w:val="24"/>
        </w:rPr>
        <w:t>Small papules or nodules in the early stages:</w:t>
      </w:r>
      <w:r>
        <w:rPr>
          <w:sz w:val="24"/>
          <w:szCs w:val="24"/>
        </w:rPr>
        <w:t xml:space="preserve">  may be amenable to aspiration with 21 G needles or by superficial incision and can be treated with </w:t>
      </w:r>
      <w:proofErr w:type="spellStart"/>
      <w:r>
        <w:rPr>
          <w:sz w:val="24"/>
          <w:szCs w:val="24"/>
        </w:rPr>
        <w:t>hyaluronidase</w:t>
      </w:r>
      <w:proofErr w:type="spellEnd"/>
      <w:r>
        <w:rPr>
          <w:sz w:val="24"/>
          <w:szCs w:val="24"/>
        </w:rPr>
        <w:t xml:space="preserve"> see flow chart 2.</w:t>
      </w:r>
      <w:r w:rsidR="00147E7B">
        <w:rPr>
          <w:sz w:val="24"/>
          <w:szCs w:val="24"/>
        </w:rPr>
        <w:t xml:space="preserve">  </w:t>
      </w:r>
      <w:proofErr w:type="gramStart"/>
      <w:r w:rsidR="00147E7B">
        <w:rPr>
          <w:sz w:val="24"/>
          <w:szCs w:val="24"/>
        </w:rPr>
        <w:t xml:space="preserve">Should be used with caution if infection is also suspected as this may lead to the </w:t>
      </w:r>
      <w:proofErr w:type="spellStart"/>
      <w:r w:rsidR="00147E7B">
        <w:rPr>
          <w:sz w:val="24"/>
          <w:szCs w:val="24"/>
        </w:rPr>
        <w:t>inection</w:t>
      </w:r>
      <w:proofErr w:type="spellEnd"/>
      <w:r w:rsidR="00147E7B">
        <w:rPr>
          <w:sz w:val="24"/>
          <w:szCs w:val="24"/>
        </w:rPr>
        <w:t xml:space="preserve"> spreading further along the tissue plane.</w:t>
      </w:r>
      <w:proofErr w:type="gramEnd"/>
    </w:p>
    <w:p w:rsidR="00BB74E4" w:rsidRPr="00FD094D" w:rsidRDefault="00487180" w:rsidP="005945A2">
      <w:pPr>
        <w:rPr>
          <w:sz w:val="24"/>
          <w:szCs w:val="24"/>
        </w:rPr>
      </w:pPr>
      <w:proofErr w:type="gramStart"/>
      <w:r>
        <w:rPr>
          <w:b/>
          <w:sz w:val="24"/>
          <w:szCs w:val="24"/>
        </w:rPr>
        <w:t xml:space="preserve">4.7 </w:t>
      </w:r>
      <w:r w:rsidR="00BB74E4" w:rsidRPr="00FD094D">
        <w:rPr>
          <w:b/>
          <w:sz w:val="24"/>
          <w:szCs w:val="24"/>
        </w:rPr>
        <w:t xml:space="preserve"> Audit</w:t>
      </w:r>
      <w:proofErr w:type="gramEnd"/>
      <w:r w:rsidR="00BB74E4" w:rsidRPr="00FD094D">
        <w:rPr>
          <w:b/>
          <w:sz w:val="24"/>
          <w:szCs w:val="24"/>
        </w:rPr>
        <w:t xml:space="preserve"> Form</w:t>
      </w:r>
      <w:r w:rsidR="00BB74E4" w:rsidRPr="00FD094D">
        <w:rPr>
          <w:sz w:val="24"/>
          <w:szCs w:val="24"/>
        </w:rPr>
        <w:t xml:space="preserve"> All resuscitation attempts must be clearly documented in the clients consent / medical record. Incident form/ report must be completed in accordance with the company incident reporting system. </w:t>
      </w:r>
    </w:p>
    <w:p w:rsidR="00BB74E4" w:rsidRPr="00FD094D" w:rsidRDefault="00BB74E4" w:rsidP="005945A2">
      <w:pPr>
        <w:rPr>
          <w:sz w:val="24"/>
          <w:szCs w:val="24"/>
        </w:rPr>
      </w:pPr>
      <w:r w:rsidRPr="00FD094D">
        <w:rPr>
          <w:b/>
          <w:sz w:val="24"/>
          <w:szCs w:val="24"/>
        </w:rPr>
        <w:lastRenderedPageBreak/>
        <w:t>4.8 Adverse Incidents</w:t>
      </w:r>
      <w:r w:rsidRPr="00FD094D">
        <w:rPr>
          <w:sz w:val="24"/>
          <w:szCs w:val="24"/>
        </w:rPr>
        <w:t xml:space="preserve"> Significant adverse incidents relating to cardiac arrest/resuscitation are reported using the company incident reporting system. An action plan including communication of lessons learned and any remedial action is then formulated.</w:t>
      </w:r>
    </w:p>
    <w:p w:rsidR="00BB74E4" w:rsidRPr="00FD094D" w:rsidRDefault="00BB74E4" w:rsidP="005945A2">
      <w:pPr>
        <w:rPr>
          <w:sz w:val="24"/>
          <w:szCs w:val="24"/>
        </w:rPr>
      </w:pPr>
      <w:r w:rsidRPr="00FD094D">
        <w:rPr>
          <w:b/>
          <w:sz w:val="24"/>
          <w:szCs w:val="24"/>
        </w:rPr>
        <w:t>4.9 Risk Assessments</w:t>
      </w:r>
      <w:r w:rsidR="004028FA" w:rsidRPr="00FD094D">
        <w:rPr>
          <w:sz w:val="24"/>
          <w:szCs w:val="24"/>
        </w:rPr>
        <w:t xml:space="preserve"> All clinic </w:t>
      </w:r>
      <w:r w:rsidRPr="00FD094D">
        <w:rPr>
          <w:sz w:val="24"/>
          <w:szCs w:val="24"/>
        </w:rPr>
        <w:t>areas should ensure that the appropriate resuscitation equipment is available. The service manager should undertake a risk assessment to establish the level of equipment required for their area, and the skill</w:t>
      </w:r>
      <w:r w:rsidR="004028FA" w:rsidRPr="00FD094D">
        <w:rPr>
          <w:sz w:val="24"/>
          <w:szCs w:val="24"/>
        </w:rPr>
        <w:t xml:space="preserve"> level required </w:t>
      </w:r>
      <w:proofErr w:type="gramStart"/>
      <w:r w:rsidR="004028FA" w:rsidRPr="00FD094D">
        <w:rPr>
          <w:sz w:val="24"/>
          <w:szCs w:val="24"/>
        </w:rPr>
        <w:t>to operate</w:t>
      </w:r>
      <w:proofErr w:type="gramEnd"/>
      <w:r w:rsidR="004028FA" w:rsidRPr="00FD094D">
        <w:rPr>
          <w:sz w:val="24"/>
          <w:szCs w:val="24"/>
        </w:rPr>
        <w:t xml:space="preserve"> this where appropriate if necessary.</w:t>
      </w:r>
    </w:p>
    <w:p w:rsidR="004028FA" w:rsidRPr="00FD094D" w:rsidRDefault="004028FA" w:rsidP="005945A2">
      <w:pPr>
        <w:rPr>
          <w:sz w:val="24"/>
          <w:szCs w:val="24"/>
        </w:rPr>
      </w:pPr>
      <w:r w:rsidRPr="00FD094D">
        <w:rPr>
          <w:b/>
          <w:sz w:val="24"/>
          <w:szCs w:val="24"/>
        </w:rPr>
        <w:t>5.Do Not Attempt Cardiopulmonary Resuscitation</w:t>
      </w:r>
      <w:r w:rsidRPr="00FD094D">
        <w:rPr>
          <w:sz w:val="24"/>
          <w:szCs w:val="24"/>
        </w:rPr>
        <w:t xml:space="preserve"> (DNACPR) which fully comply with the guidance issued by the BMA / RCN / Resuscitation Council (UK) (2002) and the recommended standards issued in the Joint Statement from the Royal College of Anaesthetists, the Royal College of 13 Physicians, the Intensive Care Society and the Resuscitation Council (UK) standards for clinical practice and training that state: It is essential to identify (a) client for whom cardiopulmonary arrest is an anticipated terminal event and in whom cardiopulmonary resuscitation (CPR) is inappropriate; and (b) clients who do not want to be treated with CPR; All clinics should ensure that there is a clear and explicit resuscitation plan for all clients. </w:t>
      </w:r>
    </w:p>
    <w:p w:rsidR="004028FA" w:rsidRPr="00FD094D" w:rsidRDefault="004028FA" w:rsidP="005945A2">
      <w:pPr>
        <w:rPr>
          <w:sz w:val="24"/>
          <w:szCs w:val="24"/>
        </w:rPr>
      </w:pPr>
      <w:r w:rsidRPr="00FD094D">
        <w:rPr>
          <w:sz w:val="24"/>
          <w:szCs w:val="24"/>
        </w:rPr>
        <w:t>Where there is no resuscitation plan and the wishes of the clients are unknown, resuscitation should be initiated if cardiopulmonary arrest occurs. However, a decision not to attempt resuscitation may be appropriate when; the clients condition indicates that CPR is unlikely to be successful, or CPR is not in accord with an applicable Advanced Decision or successful CPR is likely to be followed by a length and quality of life that is not in the best interests of the clients. The overall responsibility for decision about DNACPR orders rests with the consultant in charge of the clients care. Adherence to the Mental Capacity Act (2005) Discussion when to stop should be made when the emergency services have arrived at the scene. (</w:t>
      </w:r>
      <w:proofErr w:type="gramStart"/>
      <w:r w:rsidRPr="00FD094D">
        <w:rPr>
          <w:sz w:val="24"/>
          <w:szCs w:val="24"/>
        </w:rPr>
        <w:t>available</w:t>
      </w:r>
      <w:proofErr w:type="gramEnd"/>
      <w:r w:rsidRPr="00FD094D">
        <w:rPr>
          <w:sz w:val="24"/>
          <w:szCs w:val="24"/>
        </w:rPr>
        <w:t xml:space="preserve"> online at www.opsi.gov.uk/ACTS/acts2005/ukpga_20050009_en_1) which came in to force on 1st April 2007.</w:t>
      </w:r>
    </w:p>
    <w:p w:rsidR="004028FA" w:rsidRPr="00FD094D" w:rsidRDefault="004028FA" w:rsidP="005945A2">
      <w:pPr>
        <w:rPr>
          <w:sz w:val="24"/>
          <w:szCs w:val="24"/>
        </w:rPr>
      </w:pPr>
      <w:r w:rsidRPr="00FD094D">
        <w:rPr>
          <w:b/>
          <w:sz w:val="24"/>
          <w:szCs w:val="24"/>
        </w:rPr>
        <w:t>5.1 Resuscitation Equipment</w:t>
      </w:r>
      <w:r w:rsidRPr="00FD094D">
        <w:rPr>
          <w:sz w:val="24"/>
          <w:szCs w:val="24"/>
        </w:rPr>
        <w:t xml:space="preserve">, Replenishment and </w:t>
      </w:r>
      <w:r w:rsidR="00A92564" w:rsidRPr="00FD094D">
        <w:rPr>
          <w:sz w:val="24"/>
          <w:szCs w:val="24"/>
        </w:rPr>
        <w:t>cleaning</w:t>
      </w:r>
      <w:r w:rsidRPr="00FD094D">
        <w:rPr>
          <w:sz w:val="24"/>
          <w:szCs w:val="24"/>
        </w:rPr>
        <w:t xml:space="preserve"> </w:t>
      </w:r>
      <w:r w:rsidR="00A92564" w:rsidRPr="00FD094D">
        <w:rPr>
          <w:sz w:val="24"/>
          <w:szCs w:val="24"/>
        </w:rPr>
        <w:t>the</w:t>
      </w:r>
      <w:r w:rsidRPr="00FD094D">
        <w:rPr>
          <w:sz w:val="24"/>
          <w:szCs w:val="24"/>
        </w:rPr>
        <w:t xml:space="preserve"> resuscitation trolleys/grab bags will be subject to audit performed by the qualified nurse. The resuscitation trolleys should be stocked in accordance with the standardised list issued by the clinic nurse manager. Disposable items should be replenished at the earliest opportunity from the central storage areas. Non-disposable items should be decontaminated / cleaned in accordance with both the manufacturers’ policy and the </w:t>
      </w:r>
      <w:r w:rsidR="00A92564" w:rsidRPr="00FD094D">
        <w:rPr>
          <w:sz w:val="24"/>
          <w:szCs w:val="24"/>
        </w:rPr>
        <w:t>company</w:t>
      </w:r>
      <w:r w:rsidRPr="00FD094D">
        <w:rPr>
          <w:sz w:val="24"/>
          <w:szCs w:val="24"/>
        </w:rPr>
        <w:t xml:space="preserve">-wide infection control policy and re-instated to the trolley as soon as is practical. All discrepancies must be reported to the senior member of staff on duty, </w:t>
      </w:r>
      <w:r w:rsidR="00A92564" w:rsidRPr="00FD094D">
        <w:rPr>
          <w:sz w:val="24"/>
          <w:szCs w:val="24"/>
        </w:rPr>
        <w:t>which</w:t>
      </w:r>
      <w:r w:rsidRPr="00FD094D">
        <w:rPr>
          <w:sz w:val="24"/>
          <w:szCs w:val="24"/>
        </w:rPr>
        <w:t xml:space="preserve"> has a responsibility to ensure that the resuscitation box is fully stocked as soon as possible and at the very latest within twenty four hours. Action taken to replace missing items must be recorded in the resuscitation box. </w:t>
      </w:r>
      <w:proofErr w:type="gramStart"/>
      <w:r w:rsidRPr="00FD094D">
        <w:rPr>
          <w:sz w:val="24"/>
          <w:szCs w:val="24"/>
        </w:rPr>
        <w:t>Completed cardiac arrest box/emergency equipment checklists, clearly identifying the department and date.</w:t>
      </w:r>
      <w:proofErr w:type="gramEnd"/>
      <w:r w:rsidRPr="00FD094D">
        <w:rPr>
          <w:sz w:val="24"/>
          <w:szCs w:val="24"/>
        </w:rPr>
        <w:t xml:space="preserve"> </w:t>
      </w:r>
      <w:proofErr w:type="gramStart"/>
      <w:r w:rsidRPr="00FD094D">
        <w:rPr>
          <w:sz w:val="24"/>
          <w:szCs w:val="24"/>
        </w:rPr>
        <w:t xml:space="preserve">To include pocket </w:t>
      </w:r>
      <w:r w:rsidR="00A92564" w:rsidRPr="00FD094D">
        <w:rPr>
          <w:sz w:val="24"/>
          <w:szCs w:val="24"/>
        </w:rPr>
        <w:t>mask, and</w:t>
      </w:r>
      <w:r w:rsidR="00A92564" w:rsidRPr="00FD094D">
        <w:rPr>
          <w:rFonts w:ascii="Arial" w:eastAsia="Times New Roman" w:hAnsi="Arial" w:cs="Arial"/>
          <w:color w:val="000000"/>
          <w:sz w:val="24"/>
          <w:szCs w:val="24"/>
          <w:lang w:val="en-GB" w:eastAsia="en-GB"/>
        </w:rPr>
        <w:t xml:space="preserve"> </w:t>
      </w:r>
      <w:r w:rsidR="00A92564" w:rsidRPr="00A92564">
        <w:rPr>
          <w:rFonts w:ascii="Times New Roman" w:eastAsia="Times New Roman" w:hAnsi="Times New Roman"/>
          <w:color w:val="000000"/>
          <w:sz w:val="24"/>
          <w:szCs w:val="24"/>
          <w:lang w:val="en-GB" w:eastAsia="en-GB"/>
        </w:rPr>
        <w:t>epinephrine</w:t>
      </w:r>
      <w:r w:rsidR="00A92564" w:rsidRPr="00FD094D">
        <w:rPr>
          <w:sz w:val="24"/>
          <w:szCs w:val="24"/>
        </w:rPr>
        <w:t xml:space="preserve"> </w:t>
      </w:r>
      <w:r w:rsidR="00307E77" w:rsidRPr="00FD094D">
        <w:rPr>
          <w:sz w:val="24"/>
          <w:szCs w:val="24"/>
        </w:rPr>
        <w:t xml:space="preserve">for </w:t>
      </w:r>
      <w:r w:rsidR="00A92564" w:rsidRPr="00FD094D">
        <w:rPr>
          <w:sz w:val="24"/>
          <w:szCs w:val="24"/>
        </w:rPr>
        <w:t>Anaphylaxis</w:t>
      </w:r>
      <w:r w:rsidR="00A92564" w:rsidRPr="00FD094D">
        <w:rPr>
          <w:b/>
          <w:sz w:val="24"/>
          <w:szCs w:val="24"/>
        </w:rPr>
        <w:t>.</w:t>
      </w:r>
      <w:proofErr w:type="gramEnd"/>
    </w:p>
    <w:p w:rsidR="00307E77" w:rsidRPr="00FD094D" w:rsidRDefault="00307E77" w:rsidP="005945A2">
      <w:pPr>
        <w:rPr>
          <w:sz w:val="24"/>
          <w:szCs w:val="24"/>
        </w:rPr>
      </w:pPr>
      <w:r w:rsidRPr="00FD094D">
        <w:rPr>
          <w:b/>
          <w:sz w:val="24"/>
          <w:szCs w:val="24"/>
        </w:rPr>
        <w:t xml:space="preserve">5.2 </w:t>
      </w:r>
      <w:r w:rsidR="004028FA" w:rsidRPr="00FD094D">
        <w:rPr>
          <w:b/>
          <w:sz w:val="24"/>
          <w:szCs w:val="24"/>
        </w:rPr>
        <w:t>Cross Infection</w:t>
      </w:r>
      <w:r w:rsidR="004028FA" w:rsidRPr="00FD094D">
        <w:rPr>
          <w:sz w:val="24"/>
          <w:szCs w:val="24"/>
        </w:rPr>
        <w:t xml:space="preserve"> Whilst the risk of infection transmission from patient to rescuer during direct mouth-to</w:t>
      </w:r>
      <w:r w:rsidRPr="00FD094D">
        <w:rPr>
          <w:sz w:val="24"/>
          <w:szCs w:val="24"/>
        </w:rPr>
        <w:t xml:space="preserve"> </w:t>
      </w:r>
      <w:r w:rsidR="004028FA" w:rsidRPr="00FD094D">
        <w:rPr>
          <w:sz w:val="24"/>
          <w:szCs w:val="24"/>
        </w:rPr>
        <w:t>mouth resuscitation is extremely rare, isolated cases have been reported. It is therefore, advisable that mouth to mouth ventilation is avoided in the following circumstances:</w:t>
      </w:r>
    </w:p>
    <w:p w:rsidR="00FD094D" w:rsidRPr="00FD094D" w:rsidRDefault="00A92564" w:rsidP="005945A2">
      <w:pPr>
        <w:rPr>
          <w:sz w:val="24"/>
          <w:szCs w:val="24"/>
        </w:rPr>
      </w:pPr>
      <w:proofErr w:type="gramStart"/>
      <w:r w:rsidRPr="00FD094D">
        <w:rPr>
          <w:sz w:val="24"/>
          <w:szCs w:val="24"/>
        </w:rPr>
        <w:t>All</w:t>
      </w:r>
      <w:r w:rsidR="00307E77" w:rsidRPr="00FD094D">
        <w:rPr>
          <w:sz w:val="24"/>
          <w:szCs w:val="24"/>
        </w:rPr>
        <w:t xml:space="preserve"> clients </w:t>
      </w:r>
      <w:r w:rsidR="004028FA" w:rsidRPr="00FD094D">
        <w:rPr>
          <w:sz w:val="24"/>
          <w:szCs w:val="24"/>
        </w:rPr>
        <w:t>who are known to have or suspected of having an</w:t>
      </w:r>
      <w:r w:rsidR="00307E77" w:rsidRPr="00FD094D">
        <w:rPr>
          <w:sz w:val="24"/>
          <w:szCs w:val="24"/>
        </w:rPr>
        <w:t xml:space="preserve"> infectious disease</w:t>
      </w:r>
      <w:r w:rsidR="00FD094D" w:rsidRPr="00FD094D">
        <w:rPr>
          <w:sz w:val="24"/>
          <w:szCs w:val="24"/>
        </w:rPr>
        <w:t>.</w:t>
      </w:r>
      <w:proofErr w:type="gramEnd"/>
    </w:p>
    <w:p w:rsidR="00307E77" w:rsidRPr="00FD094D" w:rsidRDefault="00FD094D" w:rsidP="005945A2">
      <w:pPr>
        <w:rPr>
          <w:sz w:val="24"/>
          <w:szCs w:val="24"/>
        </w:rPr>
      </w:pPr>
      <w:r w:rsidRPr="00FD094D">
        <w:rPr>
          <w:sz w:val="24"/>
          <w:szCs w:val="24"/>
        </w:rPr>
        <w:lastRenderedPageBreak/>
        <w:t xml:space="preserve"> </w:t>
      </w:r>
      <w:proofErr w:type="gramStart"/>
      <w:r w:rsidRPr="00FD094D">
        <w:rPr>
          <w:sz w:val="24"/>
          <w:szCs w:val="24"/>
        </w:rPr>
        <w:t>A</w:t>
      </w:r>
      <w:r w:rsidR="00307E77" w:rsidRPr="00FD094D">
        <w:rPr>
          <w:sz w:val="24"/>
          <w:szCs w:val="24"/>
        </w:rPr>
        <w:t xml:space="preserve">ll clients </w:t>
      </w:r>
      <w:r w:rsidR="004028FA" w:rsidRPr="00FD094D">
        <w:rPr>
          <w:sz w:val="24"/>
          <w:szCs w:val="24"/>
        </w:rPr>
        <w:t>where the medical history is u</w:t>
      </w:r>
      <w:r w:rsidR="00307E77" w:rsidRPr="00FD094D">
        <w:rPr>
          <w:sz w:val="24"/>
          <w:szCs w:val="24"/>
        </w:rPr>
        <w:t>nknown.</w:t>
      </w:r>
      <w:proofErr w:type="gramEnd"/>
    </w:p>
    <w:p w:rsidR="00307E77" w:rsidRPr="00FD094D" w:rsidRDefault="00307E77" w:rsidP="005945A2">
      <w:pPr>
        <w:rPr>
          <w:sz w:val="24"/>
          <w:szCs w:val="24"/>
        </w:rPr>
      </w:pPr>
      <w:r w:rsidRPr="00FD094D">
        <w:rPr>
          <w:sz w:val="24"/>
          <w:szCs w:val="24"/>
        </w:rPr>
        <w:t>New clients</w:t>
      </w:r>
      <w:r w:rsidR="00A92564" w:rsidRPr="00FD094D">
        <w:rPr>
          <w:sz w:val="24"/>
          <w:szCs w:val="24"/>
        </w:rPr>
        <w:t xml:space="preserve"> or change in their</w:t>
      </w:r>
      <w:r w:rsidRPr="00FD094D">
        <w:rPr>
          <w:sz w:val="24"/>
          <w:szCs w:val="24"/>
        </w:rPr>
        <w:t xml:space="preserve"> medical history. </w:t>
      </w:r>
    </w:p>
    <w:p w:rsidR="00307E77" w:rsidRPr="00FD094D" w:rsidRDefault="004028FA" w:rsidP="005945A2">
      <w:pPr>
        <w:rPr>
          <w:sz w:val="24"/>
          <w:szCs w:val="24"/>
        </w:rPr>
      </w:pPr>
      <w:r w:rsidRPr="00FD094D">
        <w:rPr>
          <w:sz w:val="24"/>
          <w:szCs w:val="24"/>
        </w:rPr>
        <w:t xml:space="preserve">All clinical areas have rapid access to bag, valve and mask devices or pocket masks to eliminate the need for mouth-to-mouth ventilation. </w:t>
      </w:r>
    </w:p>
    <w:p w:rsidR="004028FA" w:rsidRPr="00FD094D" w:rsidRDefault="004028FA" w:rsidP="005945A2">
      <w:pPr>
        <w:rPr>
          <w:sz w:val="24"/>
          <w:szCs w:val="24"/>
        </w:rPr>
      </w:pPr>
      <w:r w:rsidRPr="00FD094D">
        <w:rPr>
          <w:sz w:val="24"/>
          <w:szCs w:val="24"/>
        </w:rPr>
        <w:t>However, in situations where airway protective devices are not immediately available, start chest compressions whilst awaiting an airway device. If there are no contraindications consider giving mouth-tomouth ventilations.</w:t>
      </w:r>
    </w:p>
    <w:p w:rsidR="00307E77" w:rsidRPr="00FD094D" w:rsidRDefault="00307E77" w:rsidP="005945A2">
      <w:pPr>
        <w:rPr>
          <w:sz w:val="24"/>
          <w:szCs w:val="24"/>
        </w:rPr>
      </w:pPr>
      <w:r w:rsidRPr="00FD094D">
        <w:rPr>
          <w:b/>
          <w:sz w:val="24"/>
          <w:szCs w:val="24"/>
        </w:rPr>
        <w:t>5.3 Anaphylaxis</w:t>
      </w:r>
      <w:r w:rsidRPr="00FD094D">
        <w:rPr>
          <w:sz w:val="24"/>
          <w:szCs w:val="24"/>
        </w:rPr>
        <w:t xml:space="preserve"> The management of suspected anaphylaxis by aesthetic nurse in clinic should be conducted in accordance with the Resuscitation Council (UK) Guidelines 2008 (Appendix </w:t>
      </w:r>
      <w:proofErr w:type="gramStart"/>
      <w:r w:rsidRPr="00FD094D">
        <w:rPr>
          <w:sz w:val="24"/>
          <w:szCs w:val="24"/>
        </w:rPr>
        <w:t>I )</w:t>
      </w:r>
      <w:proofErr w:type="gramEnd"/>
    </w:p>
    <w:p w:rsidR="00CB363B" w:rsidRPr="00FD094D" w:rsidRDefault="00CB363B" w:rsidP="005945A2">
      <w:pPr>
        <w:rPr>
          <w:sz w:val="24"/>
          <w:szCs w:val="24"/>
        </w:rPr>
      </w:pPr>
      <w:r w:rsidRPr="00FD094D">
        <w:rPr>
          <w:b/>
          <w:sz w:val="24"/>
          <w:szCs w:val="24"/>
        </w:rPr>
        <w:t>5.4 Automated External</w:t>
      </w:r>
      <w:r w:rsidRPr="00FD094D">
        <w:rPr>
          <w:sz w:val="24"/>
          <w:szCs w:val="24"/>
        </w:rPr>
        <w:t xml:space="preserve"> Defibrillators Automated external defibrillators (AEDs) are very effective at guiding the operator through the process of administering a shock. The</w:t>
      </w:r>
      <w:r w:rsidR="00386D92" w:rsidRPr="00FD094D">
        <w:rPr>
          <w:sz w:val="24"/>
          <w:szCs w:val="24"/>
        </w:rPr>
        <w:t xml:space="preserve">y have become widely available. Whilst it is highly desirable that those who may be called upon to use an AED should be trained in its use, and keep their skills up to date, circumstances can dictate that no trained operator (or a trained operator whose certificate has expired) is present at the site of an emergency. In these exceptional circumstances the </w:t>
      </w:r>
      <w:proofErr w:type="gramStart"/>
      <w:r w:rsidR="00386D92" w:rsidRPr="00FD094D">
        <w:rPr>
          <w:sz w:val="24"/>
          <w:szCs w:val="24"/>
        </w:rPr>
        <w:t>company are</w:t>
      </w:r>
      <w:proofErr w:type="gramEnd"/>
      <w:r w:rsidR="00386D92" w:rsidRPr="00FD094D">
        <w:rPr>
          <w:sz w:val="24"/>
          <w:szCs w:val="24"/>
        </w:rPr>
        <w:t xml:space="preserve"> guided by the Resuscitation Council (UK) and place no restrictions on the use of the AED by train NHS emergency service workers. Where there is no AED on the clinic site, 999 must be called and stated to emergency service operator adult cardiac arrest AED required. The same principle applies to those whose period of qualification has expired. (Statement on the training required </w:t>
      </w:r>
      <w:proofErr w:type="gramStart"/>
      <w:r w:rsidR="00386D92" w:rsidRPr="00FD094D">
        <w:rPr>
          <w:sz w:val="24"/>
          <w:szCs w:val="24"/>
        </w:rPr>
        <w:t>to use</w:t>
      </w:r>
      <w:proofErr w:type="gramEnd"/>
      <w:r w:rsidR="00386D92" w:rsidRPr="00FD094D">
        <w:rPr>
          <w:sz w:val="24"/>
          <w:szCs w:val="24"/>
        </w:rPr>
        <w:t xml:space="preserve"> an automated external defibrillator – Resuscitation Council UK April 2009 revised November 2009).</w:t>
      </w:r>
    </w:p>
    <w:p w:rsidR="00E25717" w:rsidRPr="00FD094D" w:rsidRDefault="00E25717" w:rsidP="005945A2">
      <w:pPr>
        <w:rPr>
          <w:sz w:val="24"/>
          <w:szCs w:val="24"/>
        </w:rPr>
      </w:pPr>
      <w:r w:rsidRPr="00FD094D">
        <w:rPr>
          <w:b/>
          <w:sz w:val="24"/>
          <w:szCs w:val="24"/>
        </w:rPr>
        <w:t>Equality and Diversity Statement</w:t>
      </w:r>
      <w:r w:rsidRPr="00FD094D">
        <w:rPr>
          <w:sz w:val="24"/>
          <w:szCs w:val="24"/>
        </w:rPr>
        <w:t xml:space="preserve"> </w:t>
      </w:r>
    </w:p>
    <w:p w:rsidR="00E25717" w:rsidRPr="00FD094D" w:rsidRDefault="00E25717" w:rsidP="005945A2">
      <w:pPr>
        <w:rPr>
          <w:sz w:val="24"/>
          <w:szCs w:val="24"/>
        </w:rPr>
      </w:pPr>
      <w:r w:rsidRPr="00FD094D">
        <w:rPr>
          <w:sz w:val="24"/>
          <w:szCs w:val="24"/>
        </w:rPr>
        <w:t xml:space="preserve">Beauty Skin Deep Cosmetics Ltd is committed to ensuring that as far as is reasonably practicable, delivery of services to the public and the approach to employees reflects their individual needs and does not discriminate against individuals or groups on any grounds. Appendix O 22 Process for monitoring compliance with, and the effectiveness of this Policy The </w:t>
      </w:r>
      <w:proofErr w:type="gramStart"/>
      <w:r w:rsidRPr="00FD094D">
        <w:rPr>
          <w:sz w:val="24"/>
          <w:szCs w:val="24"/>
        </w:rPr>
        <w:t>clinic  manager</w:t>
      </w:r>
      <w:proofErr w:type="gramEnd"/>
      <w:r w:rsidRPr="00FD094D">
        <w:rPr>
          <w:sz w:val="24"/>
          <w:szCs w:val="24"/>
        </w:rPr>
        <w:t xml:space="preserve"> will attend cardiac arrest call in order to monitor performance and ensure standards of care are maintained. </w:t>
      </w:r>
    </w:p>
    <w:p w:rsidR="00E25717" w:rsidRPr="00FD094D" w:rsidRDefault="00E25717" w:rsidP="005945A2">
      <w:pPr>
        <w:rPr>
          <w:sz w:val="24"/>
          <w:szCs w:val="24"/>
        </w:rPr>
      </w:pPr>
      <w:r w:rsidRPr="00FD094D">
        <w:rPr>
          <w:sz w:val="24"/>
          <w:szCs w:val="24"/>
        </w:rPr>
        <w:t>Where monitoring identifies deficiencies the clinic manager (qualified nurse</w:t>
      </w:r>
      <w:r w:rsidR="00A92564" w:rsidRPr="00FD094D">
        <w:rPr>
          <w:sz w:val="24"/>
          <w:szCs w:val="24"/>
        </w:rPr>
        <w:t>) will</w:t>
      </w:r>
      <w:r w:rsidRPr="00FD094D">
        <w:rPr>
          <w:sz w:val="24"/>
          <w:szCs w:val="24"/>
        </w:rPr>
        <w:t xml:space="preserve"> agree an action plan with the individual(s)/their supervising consultant/manager, specify actions to be taken, deadlines for action and a date for review.</w:t>
      </w:r>
    </w:p>
    <w:p w:rsidR="00E25717" w:rsidRPr="00FD094D" w:rsidRDefault="00E25717" w:rsidP="005945A2">
      <w:pPr>
        <w:rPr>
          <w:sz w:val="24"/>
          <w:szCs w:val="24"/>
        </w:rPr>
      </w:pPr>
      <w:r w:rsidRPr="00FD094D">
        <w:rPr>
          <w:sz w:val="24"/>
          <w:szCs w:val="24"/>
        </w:rPr>
        <w:t xml:space="preserve"> When appropriate, the attempt is reported via company incident reporting system and a root </w:t>
      </w:r>
      <w:proofErr w:type="gramStart"/>
      <w:r w:rsidRPr="00FD094D">
        <w:rPr>
          <w:sz w:val="24"/>
          <w:szCs w:val="24"/>
        </w:rPr>
        <w:t>cause</w:t>
      </w:r>
      <w:proofErr w:type="gramEnd"/>
      <w:r w:rsidRPr="00FD094D">
        <w:rPr>
          <w:sz w:val="24"/>
          <w:szCs w:val="24"/>
        </w:rPr>
        <w:t xml:space="preserve"> analysis is undertaken and an action plan implemented. </w:t>
      </w:r>
    </w:p>
    <w:p w:rsidR="007C2EDD" w:rsidRPr="00FD094D" w:rsidRDefault="00E25717" w:rsidP="005945A2">
      <w:pPr>
        <w:rPr>
          <w:sz w:val="24"/>
          <w:szCs w:val="24"/>
        </w:rPr>
      </w:pPr>
      <w:r w:rsidRPr="00FD094D">
        <w:rPr>
          <w:sz w:val="24"/>
          <w:szCs w:val="24"/>
        </w:rPr>
        <w:t xml:space="preserve"> Attendance at resuscitation training is audited and reported to the Management Board on a monthly basis via company line management. The training status of individual staff members is provided to line managers on a monthly basis. </w:t>
      </w:r>
      <w:proofErr w:type="gramStart"/>
      <w:r w:rsidRPr="00FD094D">
        <w:rPr>
          <w:sz w:val="24"/>
          <w:szCs w:val="24"/>
        </w:rPr>
        <w:t>line</w:t>
      </w:r>
      <w:proofErr w:type="gramEnd"/>
      <w:r w:rsidRPr="00FD094D">
        <w:rPr>
          <w:sz w:val="24"/>
          <w:szCs w:val="24"/>
        </w:rPr>
        <w:t xml:space="preserve"> managers/clinical co-ordinators are informed by letter if a member of staff fails to attend training. </w:t>
      </w:r>
      <w:r w:rsidR="00A92564" w:rsidRPr="00FD094D">
        <w:rPr>
          <w:sz w:val="24"/>
          <w:szCs w:val="24"/>
        </w:rPr>
        <w:t>Directorate</w:t>
      </w:r>
      <w:r w:rsidRPr="00FD094D">
        <w:rPr>
          <w:sz w:val="24"/>
          <w:szCs w:val="24"/>
        </w:rPr>
        <w:t xml:space="preserve"> manag</w:t>
      </w:r>
      <w:r w:rsidR="007C2EDD" w:rsidRPr="00FD094D">
        <w:rPr>
          <w:sz w:val="24"/>
          <w:szCs w:val="24"/>
        </w:rPr>
        <w:t xml:space="preserve">ers </w:t>
      </w:r>
      <w:r w:rsidRPr="00FD094D">
        <w:rPr>
          <w:sz w:val="24"/>
          <w:szCs w:val="24"/>
        </w:rPr>
        <w:t>are informed if a member of staff consistently fails to attend training and are responsible for formulating an action plan.</w:t>
      </w:r>
    </w:p>
    <w:p w:rsidR="00E25717" w:rsidRPr="00FD094D" w:rsidRDefault="007C2EDD" w:rsidP="005945A2">
      <w:pPr>
        <w:rPr>
          <w:sz w:val="24"/>
          <w:szCs w:val="24"/>
        </w:rPr>
      </w:pPr>
      <w:r w:rsidRPr="00FD094D">
        <w:rPr>
          <w:sz w:val="24"/>
          <w:szCs w:val="24"/>
        </w:rPr>
        <w:lastRenderedPageBreak/>
        <w:t xml:space="preserve"> Assessment of each clinic is carried out prior to treatment using company consent and assessment documentation</w:t>
      </w:r>
      <w:r w:rsidR="00E25717" w:rsidRPr="00FD094D">
        <w:rPr>
          <w:sz w:val="24"/>
          <w:szCs w:val="24"/>
        </w:rPr>
        <w:t xml:space="preserve"> systems in place for the recognition of patients at risk of cardiorespiratory </w:t>
      </w:r>
      <w:r w:rsidR="00A92564" w:rsidRPr="00FD094D">
        <w:rPr>
          <w:sz w:val="24"/>
          <w:szCs w:val="24"/>
        </w:rPr>
        <w:t xml:space="preserve">arrest. </w:t>
      </w:r>
    </w:p>
    <w:p w:rsidR="00617A31" w:rsidRPr="00FD094D" w:rsidRDefault="00617A31" w:rsidP="005945A2">
      <w:pPr>
        <w:rPr>
          <w:sz w:val="24"/>
          <w:szCs w:val="24"/>
        </w:rPr>
      </w:pPr>
    </w:p>
    <w:p w:rsidR="00617A31" w:rsidRPr="00FD094D" w:rsidRDefault="00617A31" w:rsidP="005945A2">
      <w:pPr>
        <w:rPr>
          <w:b/>
          <w:sz w:val="24"/>
          <w:szCs w:val="24"/>
        </w:rPr>
      </w:pPr>
      <w:r w:rsidRPr="00FD094D">
        <w:rPr>
          <w:b/>
          <w:sz w:val="24"/>
          <w:szCs w:val="24"/>
        </w:rPr>
        <w:t xml:space="preserve">References </w:t>
      </w:r>
    </w:p>
    <w:p w:rsidR="00E75227" w:rsidRPr="00FD094D" w:rsidRDefault="00617A31" w:rsidP="005945A2">
      <w:pPr>
        <w:rPr>
          <w:sz w:val="24"/>
          <w:szCs w:val="24"/>
        </w:rPr>
      </w:pPr>
      <w:r w:rsidRPr="00FD094D">
        <w:rPr>
          <w:sz w:val="24"/>
          <w:szCs w:val="24"/>
        </w:rPr>
        <w:t xml:space="preserve">Statement on the training required to use an automated external defibrillator – Resuscitation Council UK April 2009. </w:t>
      </w:r>
      <w:proofErr w:type="gramStart"/>
      <w:r w:rsidRPr="00FD094D">
        <w:rPr>
          <w:sz w:val="24"/>
          <w:szCs w:val="24"/>
        </w:rPr>
        <w:t>Revised November 2009) at http://www.resus.org.uk/pages/AEDtrnst.htm “Quality Standards for Cardiopulmonary Resuscitation Practice and Training” (Resuscitation Council – November 2013).</w:t>
      </w:r>
      <w:proofErr w:type="gramEnd"/>
      <w:r w:rsidRPr="00FD094D">
        <w:rPr>
          <w:sz w:val="24"/>
          <w:szCs w:val="24"/>
        </w:rPr>
        <w:t xml:space="preserve"> </w:t>
      </w:r>
    </w:p>
    <w:p w:rsidR="00E75227" w:rsidRPr="00FD094D" w:rsidRDefault="00617A31" w:rsidP="005945A2">
      <w:pPr>
        <w:rPr>
          <w:sz w:val="24"/>
          <w:szCs w:val="24"/>
        </w:rPr>
      </w:pPr>
      <w:r w:rsidRPr="00FD094D">
        <w:rPr>
          <w:sz w:val="24"/>
          <w:szCs w:val="24"/>
        </w:rPr>
        <w:t>Quality Standards for Cardiopulmonary Resuscitation Standards for Clinical Practice and Training: Resuscitation Council UK, London. October 2004 (updated 2008</w:t>
      </w:r>
      <w:proofErr w:type="gramStart"/>
      <w:r w:rsidRPr="00FD094D">
        <w:rPr>
          <w:sz w:val="24"/>
          <w:szCs w:val="24"/>
        </w:rPr>
        <w:t>) .</w:t>
      </w:r>
      <w:proofErr w:type="gramEnd"/>
      <w:r w:rsidRPr="00FD094D">
        <w:rPr>
          <w:sz w:val="24"/>
          <w:szCs w:val="24"/>
        </w:rPr>
        <w:t xml:space="preserve"> Available online at </w:t>
      </w:r>
    </w:p>
    <w:p w:rsidR="00617A31" w:rsidRPr="00FD094D" w:rsidRDefault="00617A31" w:rsidP="005945A2">
      <w:pPr>
        <w:rPr>
          <w:sz w:val="24"/>
          <w:szCs w:val="24"/>
        </w:rPr>
      </w:pPr>
      <w:r w:rsidRPr="00FD094D">
        <w:rPr>
          <w:sz w:val="24"/>
          <w:szCs w:val="24"/>
        </w:rPr>
        <w:t xml:space="preserve">http://www.resus.org.uk/pages/standard.pdf Resuscitation Guidelines: Resuscitation Council UK, 2010. Available online at Resuscitation Council (UK) Guidelines 2010 Acutely Ill Patients in Hospital: National Institute for Clinical Excellence. </w:t>
      </w:r>
      <w:proofErr w:type="gramStart"/>
      <w:r w:rsidRPr="00FD094D">
        <w:rPr>
          <w:sz w:val="24"/>
          <w:szCs w:val="24"/>
        </w:rPr>
        <w:t>Clinical Guideline 50.</w:t>
      </w:r>
      <w:proofErr w:type="gramEnd"/>
      <w:r w:rsidRPr="00FD094D">
        <w:rPr>
          <w:sz w:val="24"/>
          <w:szCs w:val="24"/>
        </w:rPr>
        <w:t xml:space="preserve"> July 2007 Reviewed November 2010 at </w:t>
      </w:r>
      <w:hyperlink r:id="rId12" w:history="1">
        <w:r w:rsidR="00E75227" w:rsidRPr="00FD094D">
          <w:rPr>
            <w:rStyle w:val="Hyperlink"/>
            <w:sz w:val="24"/>
            <w:szCs w:val="24"/>
          </w:rPr>
          <w:t>http://www.nice.org.uk/guidance/CG50</w:t>
        </w:r>
      </w:hyperlink>
    </w:p>
    <w:p w:rsidR="00E75227" w:rsidRPr="00FD094D" w:rsidRDefault="00E75227">
      <w:pPr>
        <w:spacing w:after="200"/>
        <w:rPr>
          <w:sz w:val="24"/>
          <w:szCs w:val="24"/>
        </w:rPr>
      </w:pPr>
      <w:r w:rsidRPr="00FD094D">
        <w:rPr>
          <w:sz w:val="24"/>
          <w:szCs w:val="24"/>
        </w:rPr>
        <w:br w:type="page"/>
      </w:r>
    </w:p>
    <w:p w:rsidR="00E75227" w:rsidRPr="00FD094D" w:rsidRDefault="00E75227" w:rsidP="005945A2">
      <w:pPr>
        <w:rPr>
          <w:sz w:val="24"/>
          <w:szCs w:val="24"/>
        </w:rPr>
      </w:pPr>
      <w:r w:rsidRPr="00FD094D">
        <w:rPr>
          <w:sz w:val="24"/>
          <w:szCs w:val="24"/>
        </w:rPr>
        <w:lastRenderedPageBreak/>
        <w:t xml:space="preserve">Appendix H </w:t>
      </w:r>
    </w:p>
    <w:p w:rsidR="00FD094D" w:rsidRPr="00FD094D" w:rsidRDefault="00A92564" w:rsidP="005945A2">
      <w:pPr>
        <w:rPr>
          <w:sz w:val="24"/>
          <w:szCs w:val="24"/>
        </w:rPr>
      </w:pPr>
      <w:r w:rsidRPr="00FD094D">
        <w:rPr>
          <w:sz w:val="24"/>
          <w:szCs w:val="24"/>
        </w:rPr>
        <w:t>Backup</w:t>
      </w:r>
      <w:r w:rsidR="00E75227" w:rsidRPr="00FD094D">
        <w:rPr>
          <w:sz w:val="24"/>
          <w:szCs w:val="24"/>
        </w:rPr>
        <w:t xml:space="preserve"> systems </w:t>
      </w:r>
      <w:proofErr w:type="gramStart"/>
      <w:r w:rsidR="00E75227" w:rsidRPr="00FD094D">
        <w:rPr>
          <w:sz w:val="24"/>
          <w:szCs w:val="24"/>
        </w:rPr>
        <w:t>In</w:t>
      </w:r>
      <w:proofErr w:type="gramEnd"/>
      <w:r w:rsidR="00E75227" w:rsidRPr="00FD094D">
        <w:rPr>
          <w:sz w:val="24"/>
          <w:szCs w:val="24"/>
        </w:rPr>
        <w:t xml:space="preserve"> all cardiac arrests the univers</w:t>
      </w:r>
      <w:r w:rsidR="00FD094D" w:rsidRPr="00FD094D">
        <w:rPr>
          <w:sz w:val="24"/>
          <w:szCs w:val="24"/>
        </w:rPr>
        <w:t>al cardiac arrest number is 999</w:t>
      </w:r>
      <w:r w:rsidR="00E75227" w:rsidRPr="00FD094D">
        <w:rPr>
          <w:sz w:val="24"/>
          <w:szCs w:val="24"/>
        </w:rPr>
        <w:t>.</w:t>
      </w:r>
      <w:r w:rsidR="00FD094D" w:rsidRPr="00FD094D">
        <w:rPr>
          <w:sz w:val="24"/>
          <w:szCs w:val="24"/>
        </w:rPr>
        <w:t xml:space="preserve"> At Thorpe Park Hotel and Spa the process is to advise adult cardiac arrest no signs of life </w:t>
      </w:r>
      <w:proofErr w:type="gramStart"/>
      <w:r w:rsidR="00FD094D" w:rsidRPr="00FD094D">
        <w:rPr>
          <w:sz w:val="24"/>
          <w:szCs w:val="24"/>
        </w:rPr>
        <w:t>AED  required</w:t>
      </w:r>
      <w:proofErr w:type="gramEnd"/>
      <w:r w:rsidR="00FD094D" w:rsidRPr="00FD094D">
        <w:rPr>
          <w:sz w:val="24"/>
          <w:szCs w:val="24"/>
        </w:rPr>
        <w:t>, situated in the spa first floor located in the beauty treatment area.  Address Thorpe park hotel and spa, Century way, LS15 8ZB. To send reception staff to meet responder and to inform reception staff at Thorpe park hotel that there has been a cardiac arrest and make aware that an ambulance has been called and which treatment room the clinician is in.</w:t>
      </w:r>
    </w:p>
    <w:p w:rsidR="00E75227" w:rsidRPr="00FD094D" w:rsidRDefault="00FD094D" w:rsidP="005945A2">
      <w:pPr>
        <w:rPr>
          <w:sz w:val="24"/>
          <w:szCs w:val="24"/>
        </w:rPr>
      </w:pPr>
      <w:r w:rsidRPr="00FD094D">
        <w:rPr>
          <w:sz w:val="24"/>
          <w:szCs w:val="24"/>
        </w:rPr>
        <w:t xml:space="preserve">Adult cardiac arrest no signs of breathing normally </w:t>
      </w:r>
      <w:proofErr w:type="gramStart"/>
      <w:r w:rsidRPr="00FD094D">
        <w:rPr>
          <w:sz w:val="24"/>
          <w:szCs w:val="24"/>
        </w:rPr>
        <w:t>AED  required</w:t>
      </w:r>
      <w:proofErr w:type="gramEnd"/>
      <w:r w:rsidRPr="00FD094D">
        <w:rPr>
          <w:sz w:val="24"/>
          <w:szCs w:val="24"/>
        </w:rPr>
        <w:t xml:space="preserve">, Castleford address and location to the rear of 18 </w:t>
      </w:r>
      <w:proofErr w:type="spellStart"/>
      <w:r w:rsidRPr="00FD094D">
        <w:rPr>
          <w:sz w:val="24"/>
          <w:szCs w:val="24"/>
        </w:rPr>
        <w:t>holywell</w:t>
      </w:r>
      <w:proofErr w:type="spellEnd"/>
      <w:r w:rsidRPr="00FD094D">
        <w:rPr>
          <w:sz w:val="24"/>
          <w:szCs w:val="24"/>
        </w:rPr>
        <w:t xml:space="preserve"> avenue WF10 3fd. If clinician not on their own to send someone to meet the responder, to the front of the clinic at street level.</w:t>
      </w:r>
    </w:p>
    <w:p w:rsidR="00E75227" w:rsidRPr="00FD094D" w:rsidRDefault="00E75227">
      <w:pPr>
        <w:spacing w:after="200"/>
        <w:rPr>
          <w:sz w:val="24"/>
          <w:szCs w:val="24"/>
        </w:rPr>
      </w:pPr>
      <w:r w:rsidRPr="00FD094D">
        <w:rPr>
          <w:sz w:val="24"/>
          <w:szCs w:val="24"/>
        </w:rPr>
        <w:br w:type="page"/>
      </w:r>
    </w:p>
    <w:p w:rsidR="00E75227" w:rsidRPr="00FD094D" w:rsidRDefault="005E6DA1" w:rsidP="005945A2">
      <w:pPr>
        <w:rPr>
          <w:b/>
          <w:sz w:val="24"/>
          <w:szCs w:val="24"/>
        </w:rPr>
      </w:pPr>
      <w:r w:rsidRPr="00FD094D">
        <w:rPr>
          <w:b/>
          <w:sz w:val="24"/>
          <w:szCs w:val="24"/>
        </w:rPr>
        <w:lastRenderedPageBreak/>
        <w:t>Appendix H</w:t>
      </w:r>
    </w:p>
    <w:p w:rsidR="00E75227" w:rsidRPr="00FD094D" w:rsidRDefault="00E75227">
      <w:pPr>
        <w:spacing w:after="200"/>
        <w:rPr>
          <w:sz w:val="24"/>
          <w:szCs w:val="24"/>
        </w:rPr>
      </w:pPr>
      <w:r w:rsidRPr="00FD094D">
        <w:rPr>
          <w:noProof/>
          <w:sz w:val="24"/>
          <w:szCs w:val="24"/>
          <w:lang w:val="en-GB" w:eastAsia="en-GB"/>
        </w:rPr>
        <w:drawing>
          <wp:inline distT="0" distB="0" distL="0" distR="0">
            <wp:extent cx="5848350" cy="6305550"/>
            <wp:effectExtent l="19050" t="0" r="0" b="0"/>
            <wp:docPr id="7" name="Picture 7" descr="G2015 Adult BLS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2015 Adult BLS algorithm"/>
                    <pic:cNvPicPr>
                      <a:picLocks noChangeAspect="1" noChangeArrowheads="1"/>
                    </pic:cNvPicPr>
                  </pic:nvPicPr>
                  <pic:blipFill>
                    <a:blip r:embed="rId13" cstate="print"/>
                    <a:srcRect/>
                    <a:stretch>
                      <a:fillRect/>
                    </a:stretch>
                  </pic:blipFill>
                  <pic:spPr bwMode="auto">
                    <a:xfrm>
                      <a:off x="0" y="0"/>
                      <a:ext cx="5848350" cy="6305550"/>
                    </a:xfrm>
                    <a:prstGeom prst="rect">
                      <a:avLst/>
                    </a:prstGeom>
                    <a:noFill/>
                    <a:ln w="9525">
                      <a:noFill/>
                      <a:miter lim="800000"/>
                      <a:headEnd/>
                      <a:tailEnd/>
                    </a:ln>
                  </pic:spPr>
                </pic:pic>
              </a:graphicData>
            </a:graphic>
          </wp:inline>
        </w:drawing>
      </w:r>
      <w:r w:rsidRPr="00FD094D">
        <w:rPr>
          <w:sz w:val="24"/>
          <w:szCs w:val="24"/>
        </w:rPr>
        <w:br w:type="page"/>
      </w:r>
    </w:p>
    <w:p w:rsidR="00E75227" w:rsidRPr="00FD094D" w:rsidRDefault="00A92564" w:rsidP="005945A2">
      <w:pPr>
        <w:rPr>
          <w:sz w:val="24"/>
          <w:szCs w:val="24"/>
        </w:rPr>
      </w:pPr>
      <w:r w:rsidRPr="00FD094D">
        <w:rPr>
          <w:sz w:val="24"/>
          <w:szCs w:val="24"/>
        </w:rPr>
        <w:lastRenderedPageBreak/>
        <w:t>Appendix I</w:t>
      </w:r>
    </w:p>
    <w:p w:rsidR="00A92564" w:rsidRPr="00FD094D" w:rsidRDefault="00A92564" w:rsidP="005945A2">
      <w:pPr>
        <w:rPr>
          <w:sz w:val="24"/>
          <w:szCs w:val="24"/>
        </w:rPr>
      </w:pPr>
      <w:r w:rsidRPr="00FD094D">
        <w:rPr>
          <w:noProof/>
          <w:sz w:val="24"/>
          <w:szCs w:val="24"/>
          <w:lang w:val="en-GB" w:eastAsia="en-GB"/>
        </w:rPr>
        <w:drawing>
          <wp:inline distT="0" distB="0" distL="0" distR="0">
            <wp:extent cx="5276850" cy="5010150"/>
            <wp:effectExtent l="19050" t="0" r="0" b="0"/>
            <wp:docPr id="10" name="Picture 10" descr="http://www.jicdro.org/articles/2013/5/1/images/JIntClinDentResOrgan_2013_5_1_36_134136_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jicdro.org/articles/2013/5/1/images/JIntClinDentResOrgan_2013_5_1_36_134136_f1.jpg"/>
                    <pic:cNvPicPr>
                      <a:picLocks noChangeAspect="1" noChangeArrowheads="1"/>
                    </pic:cNvPicPr>
                  </pic:nvPicPr>
                  <pic:blipFill>
                    <a:blip r:embed="rId14" cstate="print"/>
                    <a:srcRect/>
                    <a:stretch>
                      <a:fillRect/>
                    </a:stretch>
                  </pic:blipFill>
                  <pic:spPr bwMode="auto">
                    <a:xfrm>
                      <a:off x="0" y="0"/>
                      <a:ext cx="5276850" cy="5010150"/>
                    </a:xfrm>
                    <a:prstGeom prst="rect">
                      <a:avLst/>
                    </a:prstGeom>
                    <a:noFill/>
                    <a:ln w="9525">
                      <a:noFill/>
                      <a:miter lim="800000"/>
                      <a:headEnd/>
                      <a:tailEnd/>
                    </a:ln>
                  </pic:spPr>
                </pic:pic>
              </a:graphicData>
            </a:graphic>
          </wp:inline>
        </w:drawing>
      </w:r>
    </w:p>
    <w:p w:rsidR="00A92564" w:rsidRPr="00A92564" w:rsidRDefault="00A92564" w:rsidP="00A92564">
      <w:pPr>
        <w:spacing w:after="0" w:line="240" w:lineRule="auto"/>
        <w:rPr>
          <w:rFonts w:ascii="Times New Roman" w:eastAsia="Times New Roman" w:hAnsi="Times New Roman"/>
          <w:color w:val="auto"/>
          <w:sz w:val="24"/>
          <w:szCs w:val="24"/>
          <w:lang w:val="en-GB" w:eastAsia="en-GB"/>
        </w:rPr>
      </w:pPr>
      <w:r w:rsidRPr="00A92564">
        <w:rPr>
          <w:rFonts w:ascii="Arial" w:eastAsia="Times New Roman" w:hAnsi="Arial" w:cs="Arial"/>
          <w:color w:val="000000"/>
          <w:sz w:val="24"/>
          <w:szCs w:val="24"/>
          <w:shd w:val="clear" w:color="auto" w:fill="FFFFFF"/>
          <w:lang w:val="en-GB" w:eastAsia="en-GB"/>
        </w:rPr>
        <w:t>Adrenaline (epinephrine) intramuscularly (IM) in the anterolateral aspect of the middle third of the thigh (safe, easy, and effective):</w:t>
      </w:r>
      <w:r w:rsidRPr="00A92564">
        <w:rPr>
          <w:rFonts w:ascii="Arial" w:eastAsia="Times New Roman" w:hAnsi="Arial" w:cs="Arial"/>
          <w:color w:val="000000"/>
          <w:sz w:val="24"/>
          <w:szCs w:val="24"/>
          <w:lang w:val="en-GB" w:eastAsia="en-GB"/>
        </w:rPr>
        <w:br/>
      </w:r>
      <w:r w:rsidRPr="00A92564">
        <w:rPr>
          <w:rFonts w:ascii="Arial" w:eastAsia="Times New Roman" w:hAnsi="Arial" w:cs="Arial"/>
          <w:color w:val="000000"/>
          <w:sz w:val="24"/>
          <w:szCs w:val="24"/>
          <w:lang w:val="en-GB" w:eastAsia="en-GB"/>
        </w:rPr>
        <w:br/>
      </w:r>
    </w:p>
    <w:p w:rsidR="00A92564" w:rsidRPr="00A92564" w:rsidRDefault="00A92564" w:rsidP="00A92564">
      <w:pPr>
        <w:numPr>
          <w:ilvl w:val="0"/>
          <w:numId w:val="19"/>
        </w:numPr>
        <w:shd w:val="clear" w:color="auto" w:fill="FFFFFF"/>
        <w:spacing w:before="100" w:beforeAutospacing="1" w:after="100" w:afterAutospacing="1" w:line="270" w:lineRule="atLeast"/>
        <w:jc w:val="both"/>
        <w:rPr>
          <w:rFonts w:ascii="Arial" w:eastAsia="Times New Roman" w:hAnsi="Arial" w:cs="Arial"/>
          <w:color w:val="000000"/>
          <w:sz w:val="24"/>
          <w:szCs w:val="24"/>
          <w:lang w:val="en-GB" w:eastAsia="en-GB"/>
        </w:rPr>
      </w:pPr>
      <w:r w:rsidRPr="00A92564">
        <w:rPr>
          <w:rFonts w:ascii="Arial" w:eastAsia="Times New Roman" w:hAnsi="Arial" w:cs="Arial"/>
          <w:color w:val="000000"/>
          <w:sz w:val="24"/>
          <w:szCs w:val="24"/>
          <w:lang w:val="en-GB" w:eastAsia="en-GB"/>
        </w:rPr>
        <w:t>Adult IM dose 0.5 mg IM (=500 μg = 0.5 mL of 1:1000) adrenaline (epinephrine).</w:t>
      </w:r>
    </w:p>
    <w:p w:rsidR="00A92564" w:rsidRPr="00A92564" w:rsidRDefault="00A92564" w:rsidP="00A92564">
      <w:pPr>
        <w:numPr>
          <w:ilvl w:val="0"/>
          <w:numId w:val="19"/>
        </w:numPr>
        <w:shd w:val="clear" w:color="auto" w:fill="FFFFFF"/>
        <w:spacing w:before="100" w:beforeAutospacing="1" w:after="100" w:afterAutospacing="1" w:line="270" w:lineRule="atLeast"/>
        <w:jc w:val="both"/>
        <w:rPr>
          <w:rFonts w:ascii="Arial" w:eastAsia="Times New Roman" w:hAnsi="Arial" w:cs="Arial"/>
          <w:color w:val="000000"/>
          <w:sz w:val="24"/>
          <w:szCs w:val="24"/>
          <w:lang w:val="en-GB" w:eastAsia="en-GB"/>
        </w:rPr>
      </w:pPr>
      <w:r w:rsidRPr="00A92564">
        <w:rPr>
          <w:rFonts w:ascii="Arial" w:eastAsia="Times New Roman" w:hAnsi="Arial" w:cs="Arial"/>
          <w:color w:val="000000"/>
          <w:sz w:val="24"/>
          <w:szCs w:val="24"/>
          <w:lang w:val="en-GB" w:eastAsia="en-GB"/>
        </w:rPr>
        <w:t>&gt;12 years: 500 μg IM (0.5 mL) that is, the same as the adult dose.</w:t>
      </w:r>
    </w:p>
    <w:p w:rsidR="00A92564" w:rsidRPr="00A92564" w:rsidRDefault="00A92564" w:rsidP="00A92564">
      <w:pPr>
        <w:numPr>
          <w:ilvl w:val="0"/>
          <w:numId w:val="19"/>
        </w:numPr>
        <w:shd w:val="clear" w:color="auto" w:fill="FFFFFF"/>
        <w:spacing w:before="100" w:beforeAutospacing="1" w:after="100" w:afterAutospacing="1" w:line="270" w:lineRule="atLeast"/>
        <w:jc w:val="both"/>
        <w:rPr>
          <w:rFonts w:ascii="Arial" w:eastAsia="Times New Roman" w:hAnsi="Arial" w:cs="Arial"/>
          <w:color w:val="000000"/>
          <w:sz w:val="24"/>
          <w:szCs w:val="24"/>
          <w:lang w:val="en-GB" w:eastAsia="en-GB"/>
        </w:rPr>
      </w:pPr>
      <w:r w:rsidRPr="00A92564">
        <w:rPr>
          <w:rFonts w:ascii="Arial" w:eastAsia="Times New Roman" w:hAnsi="Arial" w:cs="Arial"/>
          <w:color w:val="000000"/>
          <w:sz w:val="24"/>
          <w:szCs w:val="24"/>
          <w:lang w:val="en-GB" w:eastAsia="en-GB"/>
        </w:rPr>
        <w:t>6-12 years: 300 μg IM (0.3 mL).</w:t>
      </w:r>
    </w:p>
    <w:p w:rsidR="00A92564" w:rsidRPr="00A92564" w:rsidRDefault="00A92564" w:rsidP="00A92564">
      <w:pPr>
        <w:numPr>
          <w:ilvl w:val="0"/>
          <w:numId w:val="19"/>
        </w:numPr>
        <w:shd w:val="clear" w:color="auto" w:fill="FFFFFF"/>
        <w:spacing w:before="100" w:beforeAutospacing="1" w:after="100" w:afterAutospacing="1" w:line="270" w:lineRule="atLeast"/>
        <w:jc w:val="both"/>
        <w:rPr>
          <w:rFonts w:ascii="Arial" w:eastAsia="Times New Roman" w:hAnsi="Arial" w:cs="Arial"/>
          <w:color w:val="000000"/>
          <w:sz w:val="24"/>
          <w:szCs w:val="24"/>
          <w:lang w:val="en-GB" w:eastAsia="en-GB"/>
        </w:rPr>
      </w:pPr>
      <w:r w:rsidRPr="00A92564">
        <w:rPr>
          <w:rFonts w:ascii="Arial" w:eastAsia="Times New Roman" w:hAnsi="Arial" w:cs="Arial"/>
          <w:color w:val="000000"/>
          <w:sz w:val="24"/>
          <w:szCs w:val="24"/>
          <w:lang w:val="en-GB" w:eastAsia="en-GB"/>
        </w:rPr>
        <w:t>&lt;6 years: 150 μg IM (0.15 mL).</w:t>
      </w:r>
    </w:p>
    <w:p w:rsidR="00A92564" w:rsidRPr="00FD094D" w:rsidRDefault="00A92564" w:rsidP="005945A2">
      <w:pPr>
        <w:rPr>
          <w:sz w:val="24"/>
          <w:szCs w:val="24"/>
        </w:rPr>
      </w:pPr>
    </w:p>
    <w:sectPr w:rsidR="00A92564" w:rsidRPr="00FD094D" w:rsidSect="00C11491">
      <w:footerReference w:type="even" r:id="rId15"/>
      <w:footerReference w:type="default" r:id="rId16"/>
      <w:pgSz w:w="12240" w:h="15840" w:code="1"/>
      <w:pgMar w:top="1440" w:right="1440" w:bottom="1440" w:left="1440" w:header="720" w:footer="720" w:gutter="0"/>
      <w:pgNumType w:start="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80F" w:rsidRDefault="001F680F">
      <w:pPr>
        <w:spacing w:after="0" w:line="240" w:lineRule="auto"/>
      </w:pPr>
      <w:r>
        <w:separator/>
      </w:r>
    </w:p>
  </w:endnote>
  <w:endnote w:type="continuationSeparator" w:id="0">
    <w:p w:rsidR="001F680F" w:rsidRDefault="001F6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491" w:rsidRDefault="00460F63">
    <w:pPr>
      <w:pStyle w:val="Footer"/>
    </w:pPr>
    <w:r w:rsidRPr="00460F63">
      <w:rPr>
        <w:noProof/>
        <w:lang w:eastAsia="ja-JP"/>
      </w:rPr>
      <w:pict>
        <v:rect id="_x0000_s2071" style="position:absolute;margin-left:0;margin-top:0;width:41.85pt;height:9in;z-index:251673600;mso-width-percent:500;mso-height-percent:1000;mso-position-horizontal:left;mso-position-horizontal-relative:right-margin-area;mso-position-vertical:bottom;mso-position-vertical-relative:margin;mso-width-percent:500;mso-height-percent:1000;mso-width-relative:margin;mso-height-relative:margin;v-text-anchor:middle" o:allowincell="f" filled="f" stroked="f">
          <v:textbox style="layout-flow:vertical;mso-layout-flow-alt:bottom-to-top;mso-next-textbox:#_x0000_s2071" inset=",,8.64pt,10.8pt">
            <w:txbxContent>
              <w:p w:rsidR="00C11491" w:rsidRDefault="00460F63">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201965352"/>
                    <w:placeholder>
                      <w:docPart w:val="B120D73F90C648B6AEFE465D37B7AD06"/>
                    </w:placeholder>
                    <w:dataBinding w:prefixMappings="xmlns:ns0='http://schemas.openxmlformats.org/package/2006/metadata/core-properties' xmlns:ns1='http://purl.org/dc/elements/1.1/'" w:xpath="/ns0:coreProperties[1]/ns1:title[1]" w:storeItemID="{6C3C8BC8-F283-45AE-878A-BAB7291924A1}"/>
                    <w:text/>
                  </w:sdtPr>
                  <w:sdtContent>
                    <w:r w:rsidR="005945A2">
                      <w:rPr>
                        <w:rFonts w:asciiTheme="majorHAnsi" w:hAnsiTheme="majorHAnsi"/>
                        <w:color w:val="7F7F7F" w:themeColor="text1" w:themeTint="80"/>
                        <w:sz w:val="20"/>
                      </w:rPr>
                      <w:t>Beauty Skin Deep Cosmetics Ltd</w:t>
                    </w:r>
                  </w:sdtContent>
                </w:sdt>
                <w:r w:rsidR="00920B38">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201965362"/>
                    <w:placeholder>
                      <w:docPart w:val="18D47322412D43F0A328FBF04A1F60EF"/>
                    </w:placeholder>
                    <w:dataBinding w:prefixMappings="xmlns:ns0='http://schemas.microsoft.com/office/2006/coverPageProps'" w:xpath="/ns0:CoverPageProperties[1]/ns0:PublishDate[1]" w:storeItemID="{55AF091B-3C7A-41E3-B477-F2FDAA23CFDA}"/>
                    <w:date w:fullDate="2016-01-01T00:00:00Z">
                      <w:dateFormat w:val="M/d/yyyy"/>
                      <w:lid w:val="en-US"/>
                      <w:storeMappedDataAs w:val="dateTime"/>
                      <w:calendar w:val="gregorian"/>
                    </w:date>
                  </w:sdtPr>
                  <w:sdtContent>
                    <w:r w:rsidR="005945A2">
                      <w:rPr>
                        <w:rFonts w:asciiTheme="majorHAnsi" w:hAnsiTheme="majorHAnsi"/>
                        <w:color w:val="7F7F7F" w:themeColor="text1" w:themeTint="80"/>
                        <w:sz w:val="20"/>
                      </w:rPr>
                      <w:t>1/1/2016</w:t>
                    </w:r>
                  </w:sdtContent>
                </w:sdt>
                <w:r w:rsidR="00920B38">
                  <w:rPr>
                    <w:rFonts w:asciiTheme="majorHAnsi" w:hAnsiTheme="majorHAnsi"/>
                    <w:color w:val="7F7F7F" w:themeColor="text1" w:themeTint="80"/>
                    <w:sz w:val="20"/>
                  </w:rPr>
                  <w:t xml:space="preserve"> </w:t>
                </w:r>
              </w:p>
            </w:txbxContent>
          </v:textbox>
          <w10:wrap anchorx="page" anchory="margin"/>
        </v:rect>
      </w:pict>
    </w:r>
    <w:r w:rsidRPr="00460F63">
      <w:rPr>
        <w:noProof/>
        <w:lang w:eastAsia="ja-JP"/>
      </w:rPr>
      <w:pict>
        <v:roundrect id="_x0000_s2072" style="position:absolute;margin-left:0;margin-top:0;width:562.05pt;height:743.45pt;z-index:251674624;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2749]" type="pattern"/>
          <w10:wrap anchorx="page" anchory="page"/>
        </v:roundrect>
      </w:pict>
    </w:r>
    <w:r w:rsidRPr="00460F63">
      <w:rPr>
        <w:noProof/>
        <w:lang w:eastAsia="ja-JP"/>
      </w:rPr>
      <w:pict>
        <v:oval id="_x0000_s2070" style="position:absolute;margin-left:0;margin-top:0;width:41pt;height:41pt;z-index:251672576;mso-position-horizontal:left;mso-position-horizontal-relative:right-margin-area;mso-position-vertical:top;mso-position-vertical-relative:bottom-margin-area;v-text-anchor:middle" o:allowincell="f" fillcolor="#d34817 [3204]" stroked="f">
          <v:textbox style="mso-next-textbox:#_x0000_s2070" inset="0,0,0,0">
            <w:txbxContent>
              <w:p w:rsidR="00C11491" w:rsidRDefault="00460F63">
                <w:pPr>
                  <w:pStyle w:val="NoSpacing"/>
                  <w:jc w:val="center"/>
                  <w:rPr>
                    <w:color w:val="FFFFFF" w:themeColor="background1"/>
                    <w:sz w:val="40"/>
                    <w:szCs w:val="40"/>
                  </w:rPr>
                </w:pPr>
                <w:fldSimple w:instr=" PAGE  \* Arabic  \* MERGEFORMAT ">
                  <w:r w:rsidR="00147E7B" w:rsidRPr="00147E7B">
                    <w:rPr>
                      <w:noProof/>
                      <w:color w:val="FFFFFF" w:themeColor="background1"/>
                      <w:sz w:val="40"/>
                      <w:szCs w:val="40"/>
                    </w:rPr>
                    <w:t>2</w:t>
                  </w:r>
                </w:fldSimple>
              </w:p>
            </w:txbxContent>
          </v:textbox>
          <w10:wrap anchorx="page" anchory="page"/>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491" w:rsidRDefault="00460F63">
    <w:pPr>
      <w:rPr>
        <w:sz w:val="20"/>
      </w:rPr>
    </w:pPr>
    <w:r w:rsidRPr="00460F63">
      <w:rPr>
        <w:noProof/>
        <w:sz w:val="10"/>
        <w:szCs w:val="10"/>
      </w:rPr>
      <w:pict>
        <v:rect id="_x0000_s2069" style="position:absolute;margin-left:-372.1pt;margin-top:0;width:46.85pt;height:9in;z-index:251670528;mso-width-percent:500;mso-height-percent:1000;mso-position-horizontal:right;mso-position-horizontal-relative:left-margin-area;mso-position-vertical:bottom;mso-position-vertical-relative:margin;mso-width-percent:500;mso-height-percent:1000;mso-width-relative:margin;mso-height-relative:margin;v-text-anchor:middle" o:allowincell="f" filled="f" stroked="f">
          <v:textbox style="layout-flow:vertical;mso-layout-flow-alt:bottom-to-top;mso-next-textbox:#_x0000_s2069" inset=",,8.64pt,10.8pt">
            <w:txbxContent>
              <w:p w:rsidR="00C11491" w:rsidRDefault="00460F63">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805429516"/>
                    <w:placeholder>
                      <w:docPart w:val="B3A4265519C34AB7BF1E6B6CBA97FC10"/>
                    </w:placeholder>
                    <w:dataBinding w:prefixMappings="xmlns:ns0='http://schemas.openxmlformats.org/package/2006/metadata/core-properties' xmlns:ns1='http://purl.org/dc/elements/1.1/'" w:xpath="/ns0:coreProperties[1]/ns1:title[1]" w:storeItemID="{6C3C8BC8-F283-45AE-878A-BAB7291924A1}"/>
                    <w:text/>
                  </w:sdtPr>
                  <w:sdtContent>
                    <w:r w:rsidR="005945A2">
                      <w:rPr>
                        <w:rFonts w:asciiTheme="majorHAnsi" w:hAnsiTheme="majorHAnsi"/>
                        <w:color w:val="7F7F7F" w:themeColor="text1" w:themeTint="80"/>
                        <w:sz w:val="20"/>
                      </w:rPr>
                      <w:t>Beauty Skin Deep Cosmetics Ltd</w:t>
                    </w:r>
                  </w:sdtContent>
                </w:sdt>
                <w:r w:rsidR="00920B38">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805429517"/>
                    <w:placeholder>
                      <w:docPart w:val="05E8575C122C4311BE280A5D3AB69439"/>
                    </w:placeholder>
                    <w:dataBinding w:prefixMappings="xmlns:ns0='http://schemas.microsoft.com/office/2006/coverPageProps'" w:xpath="/ns0:CoverPageProperties[1]/ns0:PublishDate[1]" w:storeItemID="{55AF091B-3C7A-41E3-B477-F2FDAA23CFDA}"/>
                    <w:date w:fullDate="2016-01-01T00:00:00Z">
                      <w:dateFormat w:val="M/d/yyyy"/>
                      <w:lid w:val="en-US"/>
                      <w:storeMappedDataAs w:val="dateTime"/>
                      <w:calendar w:val="gregorian"/>
                    </w:date>
                  </w:sdtPr>
                  <w:sdtContent>
                    <w:r w:rsidR="005945A2">
                      <w:rPr>
                        <w:rFonts w:asciiTheme="majorHAnsi" w:hAnsiTheme="majorHAnsi"/>
                        <w:color w:val="7F7F7F" w:themeColor="text1" w:themeTint="80"/>
                        <w:sz w:val="20"/>
                      </w:rPr>
                      <w:t>1/1/2016</w:t>
                    </w:r>
                  </w:sdtContent>
                </w:sdt>
                <w:r w:rsidR="00920B38">
                  <w:rPr>
                    <w:rFonts w:asciiTheme="majorHAnsi" w:hAnsiTheme="majorHAnsi"/>
                    <w:color w:val="7F7F7F" w:themeColor="text1" w:themeTint="80"/>
                    <w:sz w:val="20"/>
                  </w:rPr>
                  <w:t xml:space="preserve"> </w:t>
                </w:r>
              </w:p>
            </w:txbxContent>
          </v:textbox>
          <w10:wrap anchorx="margin" anchory="margin"/>
        </v:rect>
      </w:pict>
    </w:r>
    <w:r w:rsidRPr="00460F63">
      <w:rPr>
        <w:noProof/>
        <w:sz w:val="20"/>
        <w:lang w:eastAsia="ja-JP"/>
      </w:rPr>
      <w:pict>
        <v:roundrect id="_x0000_s2068" style="position:absolute;margin-left:0;margin-top:0;width:562.05pt;height:743.45pt;z-index:251669504;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2749]" type="pattern"/>
          <w10:wrap anchorx="page" anchory="page"/>
        </v:roundrect>
      </w:pict>
    </w:r>
    <w:r w:rsidRPr="00460F63">
      <w:rPr>
        <w:noProof/>
        <w:sz w:val="20"/>
        <w:lang w:eastAsia="ja-JP"/>
      </w:rPr>
      <w:pict>
        <v:oval id="_x0000_s2067" style="position:absolute;margin-left:57.45pt;margin-top:0;width:41pt;height:41pt;z-index:251668480;mso-position-horizontal:right;mso-position-horizontal-relative:left-margin-area;mso-position-vertical:top;mso-position-vertical-relative:bottom-margin-area;v-text-anchor:middle" o:allowincell="f" fillcolor="#d34817 [3204]" stroked="f">
          <v:textbox style="mso-next-textbox:#_x0000_s2067" inset="0,0,0,0">
            <w:txbxContent>
              <w:p w:rsidR="00C11491" w:rsidRDefault="00460F63">
                <w:pPr>
                  <w:pStyle w:val="NoSpacing"/>
                  <w:jc w:val="center"/>
                  <w:rPr>
                    <w:color w:val="FFFFFF" w:themeColor="background1"/>
                    <w:sz w:val="40"/>
                    <w:szCs w:val="40"/>
                  </w:rPr>
                </w:pPr>
                <w:fldSimple w:instr=" PAGE  \* Arabic  \* MERGEFORMAT ">
                  <w:r w:rsidR="005F3329" w:rsidRPr="005F3329">
                    <w:rPr>
                      <w:noProof/>
                      <w:color w:val="FFFFFF" w:themeColor="background1"/>
                      <w:sz w:val="40"/>
                      <w:szCs w:val="40"/>
                    </w:rPr>
                    <w:t>5</w:t>
                  </w:r>
                </w:fldSimple>
              </w:p>
            </w:txbxContent>
          </v:textbox>
          <w10:wrap anchorx="margin" anchory="page"/>
        </v:oval>
      </w:pict>
    </w:r>
  </w:p>
  <w:p w:rsidR="00C11491" w:rsidRDefault="00C11491">
    <w:pPr>
      <w:pStyle w:val="Foo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80F" w:rsidRDefault="001F680F">
      <w:pPr>
        <w:spacing w:after="0" w:line="240" w:lineRule="auto"/>
      </w:pPr>
      <w:r>
        <w:separator/>
      </w:r>
    </w:p>
  </w:footnote>
  <w:footnote w:type="continuationSeparator" w:id="0">
    <w:p w:rsidR="001F680F" w:rsidRDefault="001F68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nsid w:val="06AF1E30"/>
    <w:multiLevelType w:val="multilevel"/>
    <w:tmpl w:val="AA8E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56381"/>
    <w:multiLevelType w:val="hybridMultilevel"/>
    <w:tmpl w:val="215E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237886"/>
    <w:multiLevelType w:val="multilevel"/>
    <w:tmpl w:val="F1A4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7F5AE8"/>
    <w:multiLevelType w:val="multilevel"/>
    <w:tmpl w:val="8336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855611"/>
    <w:multiLevelType w:val="multilevel"/>
    <w:tmpl w:val="3842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8"/>
  </w:num>
  <w:num w:numId="17">
    <w:abstractNumId w:val="5"/>
  </w:num>
  <w:num w:numId="18">
    <w:abstractNumId w:val="9"/>
  </w:num>
  <w:num w:numId="19">
    <w:abstractNumId w:val="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8194">
      <o:colormenu v:ext="edit" strokecolor="none [3213]"/>
    </o:shapedefaults>
    <o:shapelayout v:ext="edit">
      <o:idmap v:ext="edit" data="2"/>
    </o:shapelayout>
  </w:hdrShapeDefaults>
  <w:footnotePr>
    <w:footnote w:id="-1"/>
    <w:footnote w:id="0"/>
  </w:footnotePr>
  <w:endnotePr>
    <w:endnote w:id="-1"/>
    <w:endnote w:id="0"/>
  </w:endnotePr>
  <w:compat/>
  <w:rsids>
    <w:rsidRoot w:val="00E00F72"/>
    <w:rsid w:val="000E22F6"/>
    <w:rsid w:val="00147E7B"/>
    <w:rsid w:val="001F680F"/>
    <w:rsid w:val="00307E77"/>
    <w:rsid w:val="00386D92"/>
    <w:rsid w:val="004028FA"/>
    <w:rsid w:val="00460F63"/>
    <w:rsid w:val="00487180"/>
    <w:rsid w:val="005945A2"/>
    <w:rsid w:val="005E6DA1"/>
    <w:rsid w:val="005F3329"/>
    <w:rsid w:val="00617A31"/>
    <w:rsid w:val="007C2EDD"/>
    <w:rsid w:val="007C440E"/>
    <w:rsid w:val="007D6398"/>
    <w:rsid w:val="008B3B7A"/>
    <w:rsid w:val="00920B38"/>
    <w:rsid w:val="009C7ACC"/>
    <w:rsid w:val="00A80BCB"/>
    <w:rsid w:val="00A92564"/>
    <w:rsid w:val="00B63E13"/>
    <w:rsid w:val="00B80EB6"/>
    <w:rsid w:val="00BB74E4"/>
    <w:rsid w:val="00C11491"/>
    <w:rsid w:val="00CB363B"/>
    <w:rsid w:val="00E00F72"/>
    <w:rsid w:val="00E25717"/>
    <w:rsid w:val="00E75227"/>
    <w:rsid w:val="00FD09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91"/>
    <w:pPr>
      <w:spacing w:after="160"/>
    </w:pPr>
    <w:rPr>
      <w:rFonts w:cs="Times New Roman"/>
      <w:color w:val="000000" w:themeColor="text1"/>
      <w:szCs w:val="20"/>
    </w:rPr>
  </w:style>
  <w:style w:type="paragraph" w:styleId="Heading1">
    <w:name w:val="heading 1"/>
    <w:basedOn w:val="Normal"/>
    <w:next w:val="Normal"/>
    <w:link w:val="Heading1Char"/>
    <w:uiPriority w:val="9"/>
    <w:qFormat/>
    <w:rsid w:val="00C11491"/>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qFormat/>
    <w:rsid w:val="00C11491"/>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unhideWhenUsed/>
    <w:qFormat/>
    <w:rsid w:val="00C11491"/>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unhideWhenUsed/>
    <w:qFormat/>
    <w:rsid w:val="00C11491"/>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unhideWhenUsed/>
    <w:qFormat/>
    <w:rsid w:val="00C11491"/>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unhideWhenUsed/>
    <w:qFormat/>
    <w:rsid w:val="00C11491"/>
    <w:pPr>
      <w:spacing w:before="200" w:after="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unhideWhenUsed/>
    <w:qFormat/>
    <w:rsid w:val="00C11491"/>
    <w:pPr>
      <w:spacing w:before="200" w:after="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unhideWhenUsed/>
    <w:qFormat/>
    <w:rsid w:val="00C11491"/>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unhideWhenUsed/>
    <w:qFormat/>
    <w:rsid w:val="00C11491"/>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491"/>
    <w:rPr>
      <w:rFonts w:asciiTheme="majorHAnsi" w:hAnsiTheme="majorHAnsi" w:cs="Times New Roman"/>
      <w:b/>
      <w:color w:val="9D3511" w:themeColor="accent1" w:themeShade="BF"/>
      <w:spacing w:val="20"/>
      <w:sz w:val="28"/>
      <w:szCs w:val="32"/>
    </w:rPr>
  </w:style>
  <w:style w:type="character" w:customStyle="1" w:styleId="Heading2Char">
    <w:name w:val="Heading 2 Char"/>
    <w:basedOn w:val="DefaultParagraphFont"/>
    <w:link w:val="Heading2"/>
    <w:uiPriority w:val="9"/>
    <w:rsid w:val="00C11491"/>
    <w:rPr>
      <w:rFonts w:asciiTheme="majorHAnsi" w:hAnsiTheme="majorHAnsi" w:cs="Times New Roman"/>
      <w:b/>
      <w:color w:val="9D3511" w:themeColor="accent1" w:themeShade="BF"/>
      <w:spacing w:val="20"/>
      <w:sz w:val="24"/>
      <w:szCs w:val="28"/>
    </w:rPr>
  </w:style>
  <w:style w:type="character" w:customStyle="1" w:styleId="Heading3Char">
    <w:name w:val="Heading 3 Char"/>
    <w:basedOn w:val="DefaultParagraphFont"/>
    <w:link w:val="Heading3"/>
    <w:uiPriority w:val="9"/>
    <w:rsid w:val="00C11491"/>
    <w:rPr>
      <w:rFonts w:asciiTheme="majorHAnsi" w:hAnsiTheme="majorHAnsi" w:cs="Times New Roman"/>
      <w:b/>
      <w:color w:val="D34817" w:themeColor="accent1"/>
      <w:spacing w:val="20"/>
      <w:sz w:val="24"/>
      <w:szCs w:val="24"/>
    </w:rPr>
  </w:style>
  <w:style w:type="paragraph" w:styleId="Title">
    <w:name w:val="Title"/>
    <w:basedOn w:val="Normal"/>
    <w:link w:val="TitleChar"/>
    <w:uiPriority w:val="10"/>
    <w:qFormat/>
    <w:rsid w:val="00C11491"/>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C11491"/>
    <w:rPr>
      <w:rFonts w:asciiTheme="majorHAnsi" w:hAnsiTheme="majorHAnsi" w:cs="Times New Roman"/>
      <w:b/>
      <w:smallCaps/>
      <w:color w:val="D34817" w:themeColor="accent1"/>
      <w:sz w:val="48"/>
      <w:szCs w:val="48"/>
    </w:rPr>
  </w:style>
  <w:style w:type="paragraph" w:styleId="Subtitle">
    <w:name w:val="Subtitle"/>
    <w:basedOn w:val="Normal"/>
    <w:link w:val="SubtitleChar"/>
    <w:uiPriority w:val="11"/>
    <w:qFormat/>
    <w:rsid w:val="00C11491"/>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C11491"/>
    <w:rPr>
      <w:rFonts w:asciiTheme="majorHAnsi" w:hAnsiTheme="majorHAnsi" w:cstheme="minorHAnsi"/>
      <w:sz w:val="28"/>
      <w:szCs w:val="24"/>
    </w:rPr>
  </w:style>
  <w:style w:type="paragraph" w:styleId="Footer">
    <w:name w:val="footer"/>
    <w:basedOn w:val="Normal"/>
    <w:link w:val="FooterChar"/>
    <w:uiPriority w:val="99"/>
    <w:semiHidden/>
    <w:unhideWhenUsed/>
    <w:rsid w:val="00C11491"/>
    <w:pPr>
      <w:tabs>
        <w:tab w:val="center" w:pos="4320"/>
        <w:tab w:val="right" w:pos="8640"/>
      </w:tabs>
    </w:pPr>
  </w:style>
  <w:style w:type="character" w:customStyle="1" w:styleId="FooterChar">
    <w:name w:val="Footer Char"/>
    <w:basedOn w:val="DefaultParagraphFont"/>
    <w:link w:val="Footer"/>
    <w:uiPriority w:val="99"/>
    <w:semiHidden/>
    <w:rsid w:val="00C11491"/>
    <w:rPr>
      <w:rFonts w:cs="Times New Roman"/>
      <w:color w:val="000000" w:themeColor="text1"/>
      <w:szCs w:val="20"/>
    </w:rPr>
  </w:style>
  <w:style w:type="paragraph" w:styleId="Caption">
    <w:name w:val="caption"/>
    <w:basedOn w:val="Normal"/>
    <w:next w:val="Normal"/>
    <w:uiPriority w:val="35"/>
    <w:unhideWhenUsed/>
    <w:qFormat/>
    <w:rsid w:val="00C11491"/>
    <w:pPr>
      <w:spacing w:after="0" w:line="240" w:lineRule="auto"/>
    </w:pPr>
    <w:rPr>
      <w:bCs/>
      <w:smallCaps/>
      <w:color w:val="732117" w:themeColor="accent2" w:themeShade="BF"/>
      <w:spacing w:val="10"/>
      <w:sz w:val="18"/>
      <w:szCs w:val="18"/>
    </w:rPr>
  </w:style>
  <w:style w:type="paragraph" w:styleId="BalloonText">
    <w:name w:val="Balloon Text"/>
    <w:basedOn w:val="Normal"/>
    <w:link w:val="BalloonTextChar"/>
    <w:uiPriority w:val="99"/>
    <w:semiHidden/>
    <w:unhideWhenUsed/>
    <w:rsid w:val="00C11491"/>
    <w:rPr>
      <w:rFonts w:ascii="Tahoma" w:hAnsi="Tahoma" w:cs="Tahoma"/>
      <w:sz w:val="16"/>
      <w:szCs w:val="16"/>
    </w:rPr>
  </w:style>
  <w:style w:type="character" w:customStyle="1" w:styleId="BalloonTextChar">
    <w:name w:val="Balloon Text Char"/>
    <w:basedOn w:val="DefaultParagraphFont"/>
    <w:link w:val="BalloonText"/>
    <w:uiPriority w:val="99"/>
    <w:semiHidden/>
    <w:rsid w:val="00C11491"/>
    <w:rPr>
      <w:rFonts w:ascii="Tahoma" w:hAnsi="Tahoma" w:cs="Tahoma"/>
      <w:color w:val="000000" w:themeColor="text1"/>
      <w:sz w:val="16"/>
      <w:szCs w:val="16"/>
    </w:rPr>
  </w:style>
  <w:style w:type="paragraph" w:styleId="BlockText">
    <w:name w:val="Block Text"/>
    <w:aliases w:val="Block Quote"/>
    <w:uiPriority w:val="40"/>
    <w:rsid w:val="00C11491"/>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C11491"/>
    <w:rPr>
      <w:rFonts w:asciiTheme="majorHAnsi" w:hAnsiTheme="majorHAnsi" w:cs="Times New Roman"/>
      <w:i/>
      <w:color w:val="855D5D" w:themeColor="accent6"/>
      <w:sz w:val="20"/>
      <w:szCs w:val="20"/>
    </w:rPr>
  </w:style>
  <w:style w:type="character" w:styleId="Emphasis">
    <w:name w:val="Emphasis"/>
    <w:uiPriority w:val="20"/>
    <w:qFormat/>
    <w:rsid w:val="00C11491"/>
    <w:rPr>
      <w:b/>
      <w:i/>
      <w:color w:val="404040" w:themeColor="text1" w:themeTint="BF"/>
      <w:spacing w:val="2"/>
      <w:w w:val="100"/>
    </w:rPr>
  </w:style>
  <w:style w:type="paragraph" w:styleId="Header">
    <w:name w:val="header"/>
    <w:basedOn w:val="Normal"/>
    <w:link w:val="HeaderChar"/>
    <w:uiPriority w:val="99"/>
    <w:unhideWhenUsed/>
    <w:rsid w:val="00C11491"/>
    <w:pPr>
      <w:tabs>
        <w:tab w:val="center" w:pos="4320"/>
        <w:tab w:val="right" w:pos="8640"/>
      </w:tabs>
    </w:pPr>
  </w:style>
  <w:style w:type="character" w:customStyle="1" w:styleId="HeaderChar">
    <w:name w:val="Header Char"/>
    <w:basedOn w:val="DefaultParagraphFont"/>
    <w:link w:val="Header"/>
    <w:uiPriority w:val="99"/>
    <w:rsid w:val="00C11491"/>
    <w:rPr>
      <w:rFonts w:cs="Times New Roman"/>
      <w:color w:val="000000" w:themeColor="text1"/>
      <w:szCs w:val="20"/>
    </w:rPr>
  </w:style>
  <w:style w:type="character" w:customStyle="1" w:styleId="Heading4Char">
    <w:name w:val="Heading 4 Char"/>
    <w:basedOn w:val="DefaultParagraphFont"/>
    <w:link w:val="Heading4"/>
    <w:uiPriority w:val="9"/>
    <w:rsid w:val="00C11491"/>
    <w:rPr>
      <w:rFonts w:asciiTheme="majorHAnsi" w:hAnsiTheme="majorHAnsi" w:cs="Times New Roman"/>
      <w:b/>
      <w:color w:val="7B6A4D" w:themeColor="accent3" w:themeShade="BF"/>
      <w:spacing w:val="20"/>
      <w:sz w:val="24"/>
    </w:rPr>
  </w:style>
  <w:style w:type="character" w:customStyle="1" w:styleId="Heading5Char">
    <w:name w:val="Heading 5 Char"/>
    <w:basedOn w:val="DefaultParagraphFont"/>
    <w:link w:val="Heading5"/>
    <w:uiPriority w:val="9"/>
    <w:rsid w:val="00C11491"/>
    <w:rPr>
      <w:rFonts w:asciiTheme="majorHAnsi" w:hAnsiTheme="majorHAnsi" w:cs="Times New Roman"/>
      <w:b/>
      <w:i/>
      <w:color w:val="7B6A4D" w:themeColor="accent3" w:themeShade="BF"/>
      <w:spacing w:val="20"/>
      <w:szCs w:val="26"/>
    </w:rPr>
  </w:style>
  <w:style w:type="character" w:customStyle="1" w:styleId="Heading6Char">
    <w:name w:val="Heading 6 Char"/>
    <w:basedOn w:val="DefaultParagraphFont"/>
    <w:link w:val="Heading6"/>
    <w:uiPriority w:val="9"/>
    <w:rsid w:val="00C11491"/>
    <w:rPr>
      <w:rFonts w:asciiTheme="majorHAnsi" w:hAnsiTheme="majorHAnsi" w:cs="Times New Roman"/>
      <w:color w:val="524633" w:themeColor="accent3" w:themeShade="7F"/>
      <w:spacing w:val="10"/>
      <w:sz w:val="24"/>
      <w:szCs w:val="20"/>
    </w:rPr>
  </w:style>
  <w:style w:type="character" w:customStyle="1" w:styleId="Heading7Char">
    <w:name w:val="Heading 7 Char"/>
    <w:basedOn w:val="DefaultParagraphFont"/>
    <w:link w:val="Heading7"/>
    <w:uiPriority w:val="9"/>
    <w:rsid w:val="00C11491"/>
    <w:rPr>
      <w:rFonts w:asciiTheme="majorHAnsi" w:hAnsiTheme="majorHAnsi" w:cs="Times New Roman"/>
      <w:i/>
      <w:color w:val="524633" w:themeColor="accent3" w:themeShade="7F"/>
      <w:spacing w:val="10"/>
      <w:sz w:val="24"/>
      <w:szCs w:val="20"/>
    </w:rPr>
  </w:style>
  <w:style w:type="character" w:customStyle="1" w:styleId="Heading8Char">
    <w:name w:val="Heading 8 Char"/>
    <w:basedOn w:val="DefaultParagraphFont"/>
    <w:link w:val="Heading8"/>
    <w:uiPriority w:val="9"/>
    <w:rsid w:val="00C11491"/>
    <w:rPr>
      <w:rFonts w:asciiTheme="majorHAnsi" w:hAnsiTheme="majorHAnsi" w:cs="Times New Roman"/>
      <w:color w:val="D34817" w:themeColor="accent1"/>
      <w:spacing w:val="10"/>
      <w:szCs w:val="20"/>
    </w:rPr>
  </w:style>
  <w:style w:type="character" w:customStyle="1" w:styleId="Heading9Char">
    <w:name w:val="Heading 9 Char"/>
    <w:basedOn w:val="DefaultParagraphFont"/>
    <w:link w:val="Heading9"/>
    <w:uiPriority w:val="9"/>
    <w:rsid w:val="00C11491"/>
    <w:rPr>
      <w:rFonts w:asciiTheme="majorHAnsi" w:hAnsiTheme="majorHAnsi" w:cs="Times New Roman"/>
      <w:i/>
      <w:color w:val="D34817" w:themeColor="accent1"/>
      <w:spacing w:val="10"/>
      <w:szCs w:val="20"/>
    </w:rPr>
  </w:style>
  <w:style w:type="character" w:styleId="IntenseEmphasis">
    <w:name w:val="Intense Emphasis"/>
    <w:basedOn w:val="DefaultParagraphFont"/>
    <w:uiPriority w:val="21"/>
    <w:qFormat/>
    <w:rsid w:val="00C11491"/>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rsid w:val="00C11491"/>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C11491"/>
    <w:rPr>
      <w:rFonts w:asciiTheme="majorHAnsi" w:hAnsiTheme="majorHAnsi" w:cs="Times New Roman"/>
      <w:i/>
      <w:color w:val="FFFFFF" w:themeColor="background1"/>
      <w:sz w:val="32"/>
      <w:szCs w:val="20"/>
      <w:shd w:val="clear" w:color="auto" w:fill="D34817" w:themeFill="accent1"/>
    </w:rPr>
  </w:style>
  <w:style w:type="character" w:styleId="IntenseReference">
    <w:name w:val="Intense Reference"/>
    <w:basedOn w:val="DefaultParagraphFont"/>
    <w:uiPriority w:val="32"/>
    <w:qFormat/>
    <w:rsid w:val="00C11491"/>
    <w:rPr>
      <w:rFonts w:cs="Times New Roman"/>
      <w:b/>
      <w:color w:val="D34817" w:themeColor="accent1"/>
      <w:sz w:val="22"/>
      <w:szCs w:val="20"/>
      <w:u w:val="single"/>
    </w:rPr>
  </w:style>
  <w:style w:type="paragraph" w:styleId="ListBullet">
    <w:name w:val="List Bullet"/>
    <w:basedOn w:val="Normal"/>
    <w:uiPriority w:val="36"/>
    <w:unhideWhenUsed/>
    <w:qFormat/>
    <w:rsid w:val="00C11491"/>
    <w:pPr>
      <w:numPr>
        <w:numId w:val="11"/>
      </w:numPr>
      <w:spacing w:after="0"/>
      <w:contextualSpacing/>
    </w:pPr>
  </w:style>
  <w:style w:type="paragraph" w:styleId="ListBullet2">
    <w:name w:val="List Bullet 2"/>
    <w:basedOn w:val="Normal"/>
    <w:uiPriority w:val="36"/>
    <w:unhideWhenUsed/>
    <w:qFormat/>
    <w:rsid w:val="00C11491"/>
    <w:pPr>
      <w:numPr>
        <w:numId w:val="12"/>
      </w:numPr>
      <w:spacing w:after="0"/>
    </w:pPr>
  </w:style>
  <w:style w:type="paragraph" w:styleId="ListBullet3">
    <w:name w:val="List Bullet 3"/>
    <w:basedOn w:val="Normal"/>
    <w:uiPriority w:val="36"/>
    <w:unhideWhenUsed/>
    <w:qFormat/>
    <w:rsid w:val="00C11491"/>
    <w:pPr>
      <w:numPr>
        <w:numId w:val="13"/>
      </w:numPr>
      <w:spacing w:after="0"/>
    </w:pPr>
  </w:style>
  <w:style w:type="paragraph" w:styleId="ListBullet4">
    <w:name w:val="List Bullet 4"/>
    <w:basedOn w:val="Normal"/>
    <w:uiPriority w:val="36"/>
    <w:unhideWhenUsed/>
    <w:qFormat/>
    <w:rsid w:val="00C11491"/>
    <w:pPr>
      <w:numPr>
        <w:numId w:val="14"/>
      </w:numPr>
      <w:spacing w:after="0"/>
    </w:pPr>
  </w:style>
  <w:style w:type="paragraph" w:styleId="ListBullet5">
    <w:name w:val="List Bullet 5"/>
    <w:basedOn w:val="Normal"/>
    <w:uiPriority w:val="36"/>
    <w:unhideWhenUsed/>
    <w:qFormat/>
    <w:rsid w:val="00C11491"/>
    <w:pPr>
      <w:numPr>
        <w:numId w:val="15"/>
      </w:numPr>
      <w:spacing w:after="0"/>
    </w:pPr>
  </w:style>
  <w:style w:type="paragraph" w:styleId="NoSpacing">
    <w:name w:val="No Spacing"/>
    <w:basedOn w:val="Normal"/>
    <w:uiPriority w:val="1"/>
    <w:qFormat/>
    <w:rsid w:val="00C11491"/>
    <w:pPr>
      <w:spacing w:after="0" w:line="240" w:lineRule="auto"/>
    </w:pPr>
  </w:style>
  <w:style w:type="character" w:styleId="PlaceholderText">
    <w:name w:val="Placeholder Text"/>
    <w:basedOn w:val="DefaultParagraphFont"/>
    <w:uiPriority w:val="99"/>
    <w:semiHidden/>
    <w:rsid w:val="00C11491"/>
    <w:rPr>
      <w:color w:val="808080"/>
    </w:rPr>
  </w:style>
  <w:style w:type="paragraph" w:styleId="Quote">
    <w:name w:val="Quote"/>
    <w:basedOn w:val="Normal"/>
    <w:link w:val="QuoteChar"/>
    <w:uiPriority w:val="29"/>
    <w:qFormat/>
    <w:rsid w:val="00C11491"/>
    <w:rPr>
      <w:i/>
      <w:color w:val="7F7F7F" w:themeColor="background1" w:themeShade="7F"/>
      <w:sz w:val="24"/>
    </w:rPr>
  </w:style>
  <w:style w:type="character" w:customStyle="1" w:styleId="QuoteChar">
    <w:name w:val="Quote Char"/>
    <w:basedOn w:val="DefaultParagraphFont"/>
    <w:link w:val="Quote"/>
    <w:uiPriority w:val="29"/>
    <w:rsid w:val="00C11491"/>
    <w:rPr>
      <w:rFonts w:cs="Times New Roman"/>
      <w:i/>
      <w:color w:val="7F7F7F" w:themeColor="background1" w:themeShade="7F"/>
      <w:sz w:val="24"/>
      <w:szCs w:val="20"/>
    </w:rPr>
  </w:style>
  <w:style w:type="character" w:styleId="Strong">
    <w:name w:val="Strong"/>
    <w:uiPriority w:val="22"/>
    <w:qFormat/>
    <w:rsid w:val="00C11491"/>
    <w:rPr>
      <w:rFonts w:asciiTheme="minorHAnsi" w:hAnsiTheme="minorHAnsi"/>
      <w:b/>
      <w:color w:val="9B2D1F" w:themeColor="accent2"/>
    </w:rPr>
  </w:style>
  <w:style w:type="character" w:styleId="SubtleEmphasis">
    <w:name w:val="Subtle Emphasis"/>
    <w:basedOn w:val="DefaultParagraphFont"/>
    <w:uiPriority w:val="19"/>
    <w:qFormat/>
    <w:rsid w:val="00C11491"/>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C11491"/>
    <w:rPr>
      <w:rFonts w:cs="Times New Roman"/>
      <w:color w:val="737373" w:themeColor="text1" w:themeTint="8C"/>
      <w:sz w:val="22"/>
      <w:szCs w:val="20"/>
      <w:u w:val="single"/>
    </w:rPr>
  </w:style>
  <w:style w:type="table" w:styleId="TableGrid">
    <w:name w:val="Table Grid"/>
    <w:basedOn w:val="TableNormal"/>
    <w:uiPriority w:val="1"/>
    <w:rsid w:val="00C11491"/>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unhideWhenUsed/>
    <w:qFormat/>
    <w:rsid w:val="00C11491"/>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unhideWhenUsed/>
    <w:qFormat/>
    <w:rsid w:val="00C11491"/>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C11491"/>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C11491"/>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C11491"/>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C11491"/>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C11491"/>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C11491"/>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C11491"/>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C11491"/>
    <w:rPr>
      <w:color w:val="CC9900" w:themeColor="hyperlink"/>
      <w:u w:val="single"/>
    </w:rPr>
  </w:style>
  <w:style w:type="character" w:customStyle="1" w:styleId="apple-converted-space">
    <w:name w:val="apple-converted-space"/>
    <w:basedOn w:val="DefaultParagraphFont"/>
    <w:rsid w:val="005E6DA1"/>
  </w:style>
  <w:style w:type="paragraph" w:styleId="ListParagraph">
    <w:name w:val="List Paragraph"/>
    <w:basedOn w:val="Normal"/>
    <w:uiPriority w:val="34"/>
    <w:qFormat/>
    <w:rsid w:val="00487180"/>
    <w:pPr>
      <w:ind w:left="720"/>
      <w:contextualSpacing/>
    </w:pPr>
  </w:style>
</w:styles>
</file>

<file path=word/webSettings.xml><?xml version="1.0" encoding="utf-8"?>
<w:webSettings xmlns:r="http://schemas.openxmlformats.org/officeDocument/2006/relationships" xmlns:w="http://schemas.openxmlformats.org/wordprocessingml/2006/main">
  <w:divs>
    <w:div w:id="978145360">
      <w:bodyDiv w:val="1"/>
      <w:marLeft w:val="0"/>
      <w:marRight w:val="0"/>
      <w:marTop w:val="0"/>
      <w:marBottom w:val="0"/>
      <w:divBdr>
        <w:top w:val="none" w:sz="0" w:space="0" w:color="auto"/>
        <w:left w:val="none" w:sz="0" w:space="0" w:color="auto"/>
        <w:bottom w:val="none" w:sz="0" w:space="0" w:color="auto"/>
        <w:right w:val="none" w:sz="0" w:space="0" w:color="auto"/>
      </w:divBdr>
    </w:div>
    <w:div w:id="14720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ce.org.uk/guidance/CG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a\AppData\Roaming\Microsoft\Templates\Equity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376BFEE686462E96166A0AF338188B"/>
        <w:category>
          <w:name w:val="General"/>
          <w:gallery w:val="placeholder"/>
        </w:category>
        <w:types>
          <w:type w:val="bbPlcHdr"/>
        </w:types>
        <w:behaviors>
          <w:behavior w:val="content"/>
        </w:behaviors>
        <w:guid w:val="{56C8850F-A22F-4C87-B535-504E943ADB16}"/>
      </w:docPartPr>
      <w:docPartBody>
        <w:p w:rsidR="00087701" w:rsidRDefault="00FA13C0">
          <w:pPr>
            <w:pStyle w:val="E9376BFEE686462E96166A0AF338188B"/>
          </w:pPr>
          <w:r>
            <w:t>[Type the document title]</w:t>
          </w:r>
        </w:p>
      </w:docPartBody>
    </w:docPart>
    <w:docPart>
      <w:docPartPr>
        <w:name w:val="040799F5D7874CC79629BAD0EBB70ACC"/>
        <w:category>
          <w:name w:val="General"/>
          <w:gallery w:val="placeholder"/>
        </w:category>
        <w:types>
          <w:type w:val="bbPlcHdr"/>
        </w:types>
        <w:behaviors>
          <w:behavior w:val="content"/>
        </w:behaviors>
        <w:guid w:val="{4194B205-7814-4BB3-B2AB-7134CBBCBCCA}"/>
      </w:docPartPr>
      <w:docPartBody>
        <w:p w:rsidR="00087701" w:rsidRDefault="00FA13C0">
          <w:pPr>
            <w:pStyle w:val="040799F5D7874CC79629BAD0EBB70ACC"/>
          </w:pPr>
          <w:r>
            <w:t>[Type the document subtitle]</w:t>
          </w:r>
        </w:p>
      </w:docPartBody>
    </w:docPart>
    <w:docPart>
      <w:docPartPr>
        <w:name w:val="89AD8437D9E6469F82422866CCBFE613"/>
        <w:category>
          <w:name w:val="General"/>
          <w:gallery w:val="placeholder"/>
        </w:category>
        <w:types>
          <w:type w:val="bbPlcHdr"/>
        </w:types>
        <w:behaviors>
          <w:behavior w:val="content"/>
        </w:behaviors>
        <w:guid w:val="{F6BDE8A9-7E90-4CD7-B81D-C3A68C04321D}"/>
      </w:docPartPr>
      <w:docPartBody>
        <w:p w:rsidR="00087701" w:rsidRDefault="00FA13C0">
          <w:pPr>
            <w:pStyle w:val="89AD8437D9E6469F82422866CCBFE613"/>
          </w:pPr>
          <w:r>
            <w:rPr>
              <w:b/>
              <w:caps/>
              <w:color w:val="4F81BD" w:themeColor="accent1"/>
            </w:rPr>
            <w:t>[Type the company name]</w:t>
          </w:r>
        </w:p>
      </w:docPartBody>
    </w:docPart>
    <w:docPart>
      <w:docPartPr>
        <w:name w:val="10572F2498184485B9757D6896FC1CF7"/>
        <w:category>
          <w:name w:val="General"/>
          <w:gallery w:val="placeholder"/>
        </w:category>
        <w:types>
          <w:type w:val="bbPlcHdr"/>
        </w:types>
        <w:behaviors>
          <w:behavior w:val="content"/>
        </w:behaviors>
        <w:guid w:val="{57C15072-08D3-4B1F-B0C5-4D5C27F54A88}"/>
      </w:docPartPr>
      <w:docPartBody>
        <w:p w:rsidR="00087701" w:rsidRDefault="00FA13C0">
          <w:pPr>
            <w:pStyle w:val="10572F2498184485B9757D6896FC1CF7"/>
          </w:pPr>
          <w:r>
            <w:t>[Pick the year]</w:t>
          </w:r>
        </w:p>
      </w:docPartBody>
    </w:docPart>
    <w:docPart>
      <w:docPartPr>
        <w:name w:val="66D9150A89374348AD57A1B322707926"/>
        <w:category>
          <w:name w:val="General"/>
          <w:gallery w:val="placeholder"/>
        </w:category>
        <w:types>
          <w:type w:val="bbPlcHdr"/>
        </w:types>
        <w:behaviors>
          <w:behavior w:val="content"/>
        </w:behaviors>
        <w:guid w:val="{9A14A052-C523-4B31-9803-CE186EB1FB12}"/>
      </w:docPartPr>
      <w:docPartBody>
        <w:p w:rsidR="00087701" w:rsidRDefault="00FA13C0">
          <w:pPr>
            <w:pStyle w:val="66D9150A89374348AD57A1B322707926"/>
          </w:pPr>
          <w:r>
            <w:t>[Type the author name]</w:t>
          </w:r>
        </w:p>
      </w:docPartBody>
    </w:docPart>
    <w:docPart>
      <w:docPartPr>
        <w:name w:val="B120D73F90C648B6AEFE465D37B7AD06"/>
        <w:category>
          <w:name w:val="General"/>
          <w:gallery w:val="placeholder"/>
        </w:category>
        <w:types>
          <w:type w:val="bbPlcHdr"/>
        </w:types>
        <w:behaviors>
          <w:behavior w:val="content"/>
        </w:behaviors>
        <w:guid w:val="{A8A8AC2C-8A3A-4193-BE90-D173E9A68FFC}"/>
      </w:docPartPr>
      <w:docPartBody>
        <w:p w:rsidR="00087701" w:rsidRDefault="00FA13C0">
          <w:pPr>
            <w:pStyle w:val="B120D73F90C648B6AEFE465D37B7AD06"/>
          </w:pPr>
          <w:r>
            <w:rPr>
              <w:rFonts w:asciiTheme="majorHAnsi" w:hAnsiTheme="majorHAnsi"/>
              <w:color w:val="7F7F7F" w:themeColor="text1" w:themeTint="80"/>
              <w:sz w:val="20"/>
            </w:rPr>
            <w:t>[Type the document title]</w:t>
          </w:r>
        </w:p>
      </w:docPartBody>
    </w:docPart>
    <w:docPart>
      <w:docPartPr>
        <w:name w:val="18D47322412D43F0A328FBF04A1F60EF"/>
        <w:category>
          <w:name w:val="General"/>
          <w:gallery w:val="placeholder"/>
        </w:category>
        <w:types>
          <w:type w:val="bbPlcHdr"/>
        </w:types>
        <w:behaviors>
          <w:behavior w:val="content"/>
        </w:behaviors>
        <w:guid w:val="{E86E084B-1DEF-49C4-818D-F334152F6A5A}"/>
      </w:docPartPr>
      <w:docPartBody>
        <w:p w:rsidR="00087701" w:rsidRDefault="00FA13C0">
          <w:pPr>
            <w:pStyle w:val="18D47322412D43F0A328FBF04A1F60EF"/>
          </w:pPr>
          <w:r>
            <w:rPr>
              <w:rFonts w:asciiTheme="majorHAnsi" w:hAnsiTheme="majorHAnsi"/>
              <w:color w:val="7F7F7F" w:themeColor="text1" w:themeTint="80"/>
              <w:sz w:val="20"/>
            </w:rPr>
            <w:t>[Pick the date]</w:t>
          </w:r>
        </w:p>
      </w:docPartBody>
    </w:docPart>
    <w:docPart>
      <w:docPartPr>
        <w:name w:val="B3A4265519C34AB7BF1E6B6CBA97FC10"/>
        <w:category>
          <w:name w:val="General"/>
          <w:gallery w:val="placeholder"/>
        </w:category>
        <w:types>
          <w:type w:val="bbPlcHdr"/>
        </w:types>
        <w:behaviors>
          <w:behavior w:val="content"/>
        </w:behaviors>
        <w:guid w:val="{471D92D6-7466-4C85-81E7-25AA84365262}"/>
      </w:docPartPr>
      <w:docPartBody>
        <w:p w:rsidR="00087701" w:rsidRDefault="00FA13C0">
          <w:pPr>
            <w:pStyle w:val="B3A4265519C34AB7BF1E6B6CBA97FC10"/>
          </w:pPr>
          <w:r>
            <w:rPr>
              <w:rFonts w:asciiTheme="majorHAnsi" w:hAnsiTheme="majorHAnsi"/>
              <w:color w:val="7F7F7F" w:themeColor="text1" w:themeTint="80"/>
              <w:sz w:val="20"/>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11208"/>
    <w:rsid w:val="00087701"/>
    <w:rsid w:val="00A11208"/>
    <w:rsid w:val="00FA13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01"/>
  </w:style>
  <w:style w:type="paragraph" w:styleId="Heading1">
    <w:name w:val="heading 1"/>
    <w:basedOn w:val="Normal"/>
    <w:next w:val="Normal"/>
    <w:link w:val="Heading1Char"/>
    <w:uiPriority w:val="9"/>
    <w:qFormat/>
    <w:rsid w:val="00087701"/>
    <w:pPr>
      <w:spacing w:before="300" w:after="40" w:line="240" w:lineRule="auto"/>
      <w:outlineLvl w:val="0"/>
    </w:pPr>
    <w:rPr>
      <w:rFonts w:asciiTheme="majorHAnsi" w:eastAsiaTheme="minorHAnsi" w:hAnsiTheme="majorHAnsi" w:cs="Times New Roman"/>
      <w:b/>
      <w:color w:val="365F91" w:themeColor="accent1" w:themeShade="BF"/>
      <w:spacing w:val="20"/>
      <w:sz w:val="28"/>
      <w:szCs w:val="32"/>
      <w:lang w:val="en-US" w:eastAsia="ja-JP"/>
    </w:rPr>
  </w:style>
  <w:style w:type="paragraph" w:styleId="Heading2">
    <w:name w:val="heading 2"/>
    <w:basedOn w:val="Normal"/>
    <w:next w:val="Normal"/>
    <w:link w:val="Heading2Char"/>
    <w:uiPriority w:val="9"/>
    <w:qFormat/>
    <w:rsid w:val="00087701"/>
    <w:pPr>
      <w:spacing w:before="240" w:after="40" w:line="240" w:lineRule="auto"/>
      <w:outlineLvl w:val="1"/>
    </w:pPr>
    <w:rPr>
      <w:rFonts w:asciiTheme="majorHAnsi" w:eastAsiaTheme="minorHAnsi" w:hAnsiTheme="majorHAnsi" w:cs="Times New Roman"/>
      <w:b/>
      <w:color w:val="365F91" w:themeColor="accent1" w:themeShade="BF"/>
      <w:spacing w:val="20"/>
      <w:sz w:val="24"/>
      <w:szCs w:val="28"/>
      <w:lang w:val="en-US" w:eastAsia="en-US"/>
    </w:rPr>
  </w:style>
  <w:style w:type="paragraph" w:styleId="Heading3">
    <w:name w:val="heading 3"/>
    <w:basedOn w:val="Normal"/>
    <w:next w:val="Normal"/>
    <w:link w:val="Heading3Char"/>
    <w:uiPriority w:val="9"/>
    <w:qFormat/>
    <w:rsid w:val="00087701"/>
    <w:pPr>
      <w:spacing w:before="200" w:after="40" w:line="240" w:lineRule="auto"/>
      <w:outlineLvl w:val="2"/>
    </w:pPr>
    <w:rPr>
      <w:rFonts w:asciiTheme="majorHAnsi" w:eastAsiaTheme="minorHAnsi" w:hAnsiTheme="majorHAnsi" w:cs="Times New Roman"/>
      <w:b/>
      <w:color w:val="4F81BD" w:themeColor="accent1"/>
      <w:spacing w:val="2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376BFEE686462E96166A0AF338188B">
    <w:name w:val="E9376BFEE686462E96166A0AF338188B"/>
    <w:rsid w:val="00087701"/>
  </w:style>
  <w:style w:type="paragraph" w:customStyle="1" w:styleId="040799F5D7874CC79629BAD0EBB70ACC">
    <w:name w:val="040799F5D7874CC79629BAD0EBB70ACC"/>
    <w:rsid w:val="00087701"/>
  </w:style>
  <w:style w:type="character" w:customStyle="1" w:styleId="Heading1Char">
    <w:name w:val="Heading 1 Char"/>
    <w:basedOn w:val="DefaultParagraphFont"/>
    <w:link w:val="Heading1"/>
    <w:uiPriority w:val="9"/>
    <w:rsid w:val="00087701"/>
    <w:rPr>
      <w:rFonts w:asciiTheme="majorHAnsi" w:eastAsiaTheme="minorHAnsi" w:hAnsiTheme="majorHAnsi" w:cs="Times New Roman"/>
      <w:b/>
      <w:color w:val="365F91" w:themeColor="accent1" w:themeShade="BF"/>
      <w:spacing w:val="20"/>
      <w:sz w:val="28"/>
      <w:szCs w:val="32"/>
      <w:lang w:val="en-US" w:eastAsia="ja-JP"/>
    </w:rPr>
  </w:style>
  <w:style w:type="character" w:customStyle="1" w:styleId="Heading2Char">
    <w:name w:val="Heading 2 Char"/>
    <w:basedOn w:val="DefaultParagraphFont"/>
    <w:link w:val="Heading2"/>
    <w:uiPriority w:val="9"/>
    <w:rsid w:val="00087701"/>
    <w:rPr>
      <w:rFonts w:asciiTheme="majorHAnsi" w:eastAsiaTheme="minorHAnsi" w:hAnsiTheme="majorHAnsi" w:cs="Times New Roman"/>
      <w:b/>
      <w:color w:val="365F91" w:themeColor="accent1" w:themeShade="BF"/>
      <w:spacing w:val="20"/>
      <w:sz w:val="24"/>
      <w:szCs w:val="28"/>
      <w:lang w:val="en-US" w:eastAsia="en-US"/>
    </w:rPr>
  </w:style>
  <w:style w:type="character" w:customStyle="1" w:styleId="Heading3Char">
    <w:name w:val="Heading 3 Char"/>
    <w:basedOn w:val="DefaultParagraphFont"/>
    <w:link w:val="Heading3"/>
    <w:uiPriority w:val="9"/>
    <w:rsid w:val="00087701"/>
    <w:rPr>
      <w:rFonts w:asciiTheme="majorHAnsi" w:eastAsiaTheme="minorHAnsi" w:hAnsiTheme="majorHAnsi" w:cs="Times New Roman"/>
      <w:b/>
      <w:color w:val="4F81BD" w:themeColor="accent1"/>
      <w:spacing w:val="20"/>
      <w:sz w:val="24"/>
      <w:szCs w:val="24"/>
      <w:lang w:val="en-US" w:eastAsia="en-US"/>
    </w:rPr>
  </w:style>
  <w:style w:type="character" w:styleId="PlaceholderText">
    <w:name w:val="Placeholder Text"/>
    <w:basedOn w:val="DefaultParagraphFont"/>
    <w:uiPriority w:val="99"/>
    <w:semiHidden/>
    <w:rsid w:val="00087701"/>
    <w:rPr>
      <w:color w:val="808080"/>
    </w:rPr>
  </w:style>
  <w:style w:type="paragraph" w:customStyle="1" w:styleId="90296C14FB2747158B83BE4CBA380198">
    <w:name w:val="90296C14FB2747158B83BE4CBA380198"/>
    <w:rsid w:val="00087701"/>
  </w:style>
  <w:style w:type="paragraph" w:customStyle="1" w:styleId="0E979A90AFE944708A46983D0ED2E8D4">
    <w:name w:val="0E979A90AFE944708A46983D0ED2E8D4"/>
    <w:rsid w:val="00087701"/>
  </w:style>
  <w:style w:type="paragraph" w:customStyle="1" w:styleId="89AD8437D9E6469F82422866CCBFE613">
    <w:name w:val="89AD8437D9E6469F82422866CCBFE613"/>
    <w:rsid w:val="00087701"/>
  </w:style>
  <w:style w:type="paragraph" w:customStyle="1" w:styleId="10572F2498184485B9757D6896FC1CF7">
    <w:name w:val="10572F2498184485B9757D6896FC1CF7"/>
    <w:rsid w:val="00087701"/>
  </w:style>
  <w:style w:type="paragraph" w:customStyle="1" w:styleId="66D9150A89374348AD57A1B322707926">
    <w:name w:val="66D9150A89374348AD57A1B322707926"/>
    <w:rsid w:val="00087701"/>
  </w:style>
  <w:style w:type="paragraph" w:customStyle="1" w:styleId="EE22A1A0859D4CD28B8183CFD15A9317">
    <w:name w:val="EE22A1A0859D4CD28B8183CFD15A9317"/>
    <w:rsid w:val="00087701"/>
  </w:style>
  <w:style w:type="paragraph" w:customStyle="1" w:styleId="B120D73F90C648B6AEFE465D37B7AD06">
    <w:name w:val="B120D73F90C648B6AEFE465D37B7AD06"/>
    <w:rsid w:val="00087701"/>
  </w:style>
  <w:style w:type="paragraph" w:customStyle="1" w:styleId="18D47322412D43F0A328FBF04A1F60EF">
    <w:name w:val="18D47322412D43F0A328FBF04A1F60EF"/>
    <w:rsid w:val="00087701"/>
  </w:style>
  <w:style w:type="paragraph" w:customStyle="1" w:styleId="B3A4265519C34AB7BF1E6B6CBA97FC10">
    <w:name w:val="B3A4265519C34AB7BF1E6B6CBA97FC10"/>
    <w:rsid w:val="00087701"/>
  </w:style>
  <w:style w:type="paragraph" w:customStyle="1" w:styleId="05E8575C122C4311BE280A5D3AB69439">
    <w:name w:val="05E8575C122C4311BE280A5D3AB69439"/>
    <w:rsid w:val="00087701"/>
  </w:style>
  <w:style w:type="paragraph" w:customStyle="1" w:styleId="D8C22812298043A9B4FBA5602A22B277">
    <w:name w:val="D8C22812298043A9B4FBA5602A22B277"/>
    <w:rsid w:val="00A11208"/>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templateProperties xmlns="urn:microsoft.template.properties">
  <_Version/>
  <_LCID/>
</templat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3.xml><?xml version="1.0" encoding="utf-8"?>
<ds:datastoreItem xmlns:ds="http://schemas.openxmlformats.org/officeDocument/2006/customXml" ds:itemID="{4A5268FB-C3AF-435D-8262-946262642809}">
  <ds:schemaRefs>
    <ds:schemaRef ds:uri="http://schemas.microsoft.com/sharepoint/v3/contenttype/forms"/>
  </ds:schemaRefs>
</ds:datastoreItem>
</file>

<file path=customXml/itemProps4.xml><?xml version="1.0" encoding="utf-8"?>
<ds:datastoreItem xmlns:ds="http://schemas.openxmlformats.org/officeDocument/2006/customXml" ds:itemID="{25229087-0CE3-49F2-8F52-E7138F37D32E}">
  <ds:schemaRefs>
    <ds:schemaRef ds:uri="urn:microsoft.template.properties"/>
  </ds:schemaRefs>
</ds:datastoreItem>
</file>

<file path=docProps/app.xml><?xml version="1.0" encoding="utf-8"?>
<Properties xmlns="http://schemas.openxmlformats.org/officeDocument/2006/extended-properties" xmlns:vt="http://schemas.openxmlformats.org/officeDocument/2006/docPropsVTypes">
  <Template>EquityReport</Template>
  <TotalTime>1</TotalTime>
  <Pages>9</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Beauty Skin Deep Cosmetics Ltd</vt:lpstr>
    </vt:vector>
  </TitlesOfParts>
  <Company>Beauty skin Deep Cosmetics Ltd</Company>
  <LinksUpToDate>false</LinksUpToDate>
  <CharactersWithSpaces>13985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Beauty Skin Deep Cosmetics Ltd</dc:title>
  <dc:subject>Resuscitation Policy</dc:subject>
  <dc:creator>alisa</dc:creator>
  <cp:lastModifiedBy>alisa</cp:lastModifiedBy>
  <cp:revision>2</cp:revision>
  <dcterms:created xsi:type="dcterms:W3CDTF">2016-03-01T17:45:00Z</dcterms:created>
  <dcterms:modified xsi:type="dcterms:W3CDTF">2016-03-01T17:45:00Z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TC101927419990</vt:lpwstr>
  </property>
</Properties>
</file>